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1E146" w14:textId="07E9902F" w:rsidR="0052023F" w:rsidRPr="00DE6790" w:rsidRDefault="00541AA6">
      <w:pPr>
        <w:rPr>
          <w:szCs w:val="24"/>
        </w:rPr>
      </w:pPr>
      <w:r>
        <w:rPr>
          <w:b/>
          <w:bCs/>
          <w:szCs w:val="24"/>
        </w:rPr>
        <w:t>Dun</w:t>
      </w:r>
      <w:r w:rsidR="009B71EC">
        <w:rPr>
          <w:b/>
          <w:bCs/>
          <w:szCs w:val="24"/>
        </w:rPr>
        <w:t>ă</w:t>
      </w:r>
      <w:r>
        <w:rPr>
          <w:b/>
          <w:bCs/>
          <w:szCs w:val="24"/>
        </w:rPr>
        <w:t xml:space="preserve">rea </w:t>
      </w:r>
      <w:r w:rsidR="00855C75">
        <w:rPr>
          <w:b/>
          <w:bCs/>
          <w:szCs w:val="24"/>
        </w:rPr>
        <w:t>East</w:t>
      </w:r>
      <w:r w:rsidR="009B71EC">
        <w:rPr>
          <w:b/>
          <w:bCs/>
          <w:szCs w:val="24"/>
        </w:rPr>
        <w:t>:</w:t>
      </w:r>
      <w:r>
        <w:rPr>
          <w:b/>
          <w:bCs/>
          <w:szCs w:val="24"/>
        </w:rPr>
        <w:t xml:space="preserve"> </w:t>
      </w:r>
      <w:r w:rsidR="00077E2B" w:rsidRPr="00DE6790">
        <w:rPr>
          <w:b/>
          <w:bCs/>
          <w:szCs w:val="24"/>
        </w:rPr>
        <w:t>Environmental and Social Action Plan (ESAP</w:t>
      </w:r>
      <w:r w:rsidR="00077E2B" w:rsidRPr="00DE6790">
        <w:rPr>
          <w:szCs w:val="24"/>
        </w:rPr>
        <w:t>)</w:t>
      </w:r>
      <w:r w:rsidR="009B71EC">
        <w:rPr>
          <w:szCs w:val="24"/>
        </w:rPr>
        <w:t xml:space="preserve">, </w:t>
      </w:r>
      <w:r w:rsidR="000E5B37" w:rsidRPr="000E5B37">
        <w:rPr>
          <w:szCs w:val="24"/>
        </w:rPr>
        <w:t>Midmar Callatis SRL</w:t>
      </w:r>
    </w:p>
    <w:p w14:paraId="69F3211A" w14:textId="2F49C132" w:rsidR="00077E2B" w:rsidRPr="00DE6790" w:rsidRDefault="00077E2B"/>
    <w:tbl>
      <w:tblPr>
        <w:tblStyle w:val="TableGrid"/>
        <w:tblW w:w="5000" w:type="pct"/>
        <w:tblLook w:val="04A0" w:firstRow="1" w:lastRow="0" w:firstColumn="1" w:lastColumn="0" w:noHBand="0" w:noVBand="1"/>
      </w:tblPr>
      <w:tblGrid>
        <w:gridCol w:w="1361"/>
        <w:gridCol w:w="10012"/>
        <w:gridCol w:w="2153"/>
      </w:tblGrid>
      <w:tr w:rsidR="00634A95" w:rsidRPr="00DE6790" w14:paraId="52F106F2" w14:textId="77777777" w:rsidTr="00634A95">
        <w:trPr>
          <w:trHeight w:val="999"/>
          <w:tblHeader/>
        </w:trPr>
        <w:tc>
          <w:tcPr>
            <w:tcW w:w="503" w:type="pct"/>
            <w:vMerge w:val="restart"/>
            <w:shd w:val="clear" w:color="auto" w:fill="F2F2F2" w:themeFill="background1" w:themeFillShade="F2"/>
          </w:tcPr>
          <w:p w14:paraId="0537CEF8" w14:textId="77777777" w:rsidR="00634A95" w:rsidRPr="00DE6790" w:rsidRDefault="00634A95" w:rsidP="00AD2D65">
            <w:pPr>
              <w:rPr>
                <w:b/>
                <w:sz w:val="22"/>
                <w:szCs w:val="22"/>
              </w:rPr>
            </w:pPr>
            <w:r w:rsidRPr="00DE6790">
              <w:rPr>
                <w:b/>
                <w:sz w:val="22"/>
                <w:szCs w:val="22"/>
              </w:rPr>
              <w:t>Action</w:t>
            </w:r>
          </w:p>
        </w:tc>
        <w:tc>
          <w:tcPr>
            <w:tcW w:w="3701" w:type="pct"/>
            <w:vMerge w:val="restart"/>
            <w:shd w:val="clear" w:color="auto" w:fill="F2F2F2" w:themeFill="background1" w:themeFillShade="F2"/>
          </w:tcPr>
          <w:p w14:paraId="490BAB41" w14:textId="77777777" w:rsidR="00634A95" w:rsidRPr="00DE6790" w:rsidRDefault="00634A95" w:rsidP="00AD2D65">
            <w:pPr>
              <w:rPr>
                <w:b/>
                <w:sz w:val="22"/>
                <w:szCs w:val="22"/>
              </w:rPr>
            </w:pPr>
            <w:r w:rsidRPr="00DE6790">
              <w:rPr>
                <w:b/>
                <w:sz w:val="22"/>
                <w:szCs w:val="22"/>
              </w:rPr>
              <w:t>Description</w:t>
            </w:r>
          </w:p>
        </w:tc>
        <w:tc>
          <w:tcPr>
            <w:tcW w:w="796" w:type="pct"/>
            <w:vMerge w:val="restart"/>
            <w:shd w:val="clear" w:color="auto" w:fill="F2F2F2" w:themeFill="background1" w:themeFillShade="F2"/>
          </w:tcPr>
          <w:p w14:paraId="5FB5A811" w14:textId="4E1E5EC6" w:rsidR="00634A95" w:rsidRPr="00DE6790" w:rsidRDefault="00634A95" w:rsidP="00AD2D65">
            <w:pPr>
              <w:rPr>
                <w:b/>
                <w:sz w:val="22"/>
                <w:szCs w:val="22"/>
              </w:rPr>
            </w:pPr>
            <w:r w:rsidRPr="00DE6790">
              <w:rPr>
                <w:b/>
                <w:sz w:val="22"/>
                <w:szCs w:val="22"/>
              </w:rPr>
              <w:t>Completion Dates</w:t>
            </w:r>
          </w:p>
        </w:tc>
      </w:tr>
      <w:tr w:rsidR="00634A95" w:rsidRPr="00DE6790" w14:paraId="19E4AD03" w14:textId="77777777" w:rsidTr="00634A95">
        <w:trPr>
          <w:trHeight w:val="275"/>
          <w:tblHeader/>
        </w:trPr>
        <w:tc>
          <w:tcPr>
            <w:tcW w:w="503" w:type="pct"/>
            <w:vMerge/>
          </w:tcPr>
          <w:p w14:paraId="4B86C949" w14:textId="77777777" w:rsidR="00634A95" w:rsidRPr="00DE6790" w:rsidRDefault="00634A95" w:rsidP="00AD2D65">
            <w:pPr>
              <w:rPr>
                <w:b/>
                <w:sz w:val="22"/>
                <w:szCs w:val="22"/>
              </w:rPr>
            </w:pPr>
          </w:p>
        </w:tc>
        <w:tc>
          <w:tcPr>
            <w:tcW w:w="3701" w:type="pct"/>
            <w:vMerge/>
          </w:tcPr>
          <w:p w14:paraId="0CE4CE63" w14:textId="77777777" w:rsidR="00634A95" w:rsidRPr="00DE6790" w:rsidRDefault="00634A95" w:rsidP="00AD2D65">
            <w:pPr>
              <w:rPr>
                <w:b/>
                <w:sz w:val="22"/>
                <w:szCs w:val="22"/>
              </w:rPr>
            </w:pPr>
          </w:p>
        </w:tc>
        <w:tc>
          <w:tcPr>
            <w:tcW w:w="796" w:type="pct"/>
            <w:vMerge/>
            <w:shd w:val="clear" w:color="auto" w:fill="F2F2F2" w:themeFill="background1" w:themeFillShade="F2"/>
          </w:tcPr>
          <w:p w14:paraId="669915C2" w14:textId="77777777" w:rsidR="00634A95" w:rsidRPr="00DE6790" w:rsidRDefault="00634A95" w:rsidP="00AD2D65">
            <w:pPr>
              <w:rPr>
                <w:b/>
                <w:sz w:val="22"/>
                <w:szCs w:val="22"/>
              </w:rPr>
            </w:pPr>
          </w:p>
        </w:tc>
      </w:tr>
      <w:tr w:rsidR="00634A95" w:rsidRPr="0099358B" w14:paraId="4E9AA05A" w14:textId="77777777" w:rsidTr="00634A95">
        <w:trPr>
          <w:trHeight w:val="230"/>
        </w:trPr>
        <w:tc>
          <w:tcPr>
            <w:tcW w:w="5000" w:type="pct"/>
            <w:gridSpan w:val="3"/>
          </w:tcPr>
          <w:p w14:paraId="05D42105" w14:textId="48D0629B" w:rsidR="00634A95" w:rsidRPr="0099358B" w:rsidRDefault="00634A95" w:rsidP="00AD2D65">
            <w:pPr>
              <w:spacing w:before="60" w:after="60"/>
              <w:rPr>
                <w:b/>
                <w:bCs/>
                <w:sz w:val="22"/>
                <w:szCs w:val="22"/>
              </w:rPr>
            </w:pPr>
            <w:r w:rsidRPr="0099358B">
              <w:rPr>
                <w:b/>
                <w:bCs/>
                <w:sz w:val="22"/>
                <w:szCs w:val="22"/>
              </w:rPr>
              <w:t>PS</w:t>
            </w:r>
            <w:r>
              <w:rPr>
                <w:b/>
                <w:bCs/>
                <w:sz w:val="22"/>
                <w:szCs w:val="22"/>
              </w:rPr>
              <w:t xml:space="preserve"> </w:t>
            </w:r>
            <w:r w:rsidRPr="0099358B">
              <w:rPr>
                <w:b/>
                <w:bCs/>
                <w:sz w:val="22"/>
                <w:szCs w:val="22"/>
              </w:rPr>
              <w:t>1</w:t>
            </w:r>
            <w:r>
              <w:rPr>
                <w:b/>
                <w:bCs/>
                <w:sz w:val="22"/>
                <w:szCs w:val="22"/>
              </w:rPr>
              <w:t>/ESR 1</w:t>
            </w:r>
            <w:r w:rsidRPr="0099358B">
              <w:rPr>
                <w:b/>
                <w:bCs/>
                <w:sz w:val="22"/>
                <w:szCs w:val="22"/>
              </w:rPr>
              <w:t xml:space="preserve"> - Assessment and Management of Environmental and Social Risks and Impacts</w:t>
            </w:r>
          </w:p>
        </w:tc>
      </w:tr>
      <w:tr w:rsidR="00634A95" w:rsidRPr="0099358B" w14:paraId="318753AC" w14:textId="77777777" w:rsidTr="00634A95">
        <w:trPr>
          <w:trHeight w:val="1835"/>
        </w:trPr>
        <w:tc>
          <w:tcPr>
            <w:tcW w:w="503" w:type="pct"/>
          </w:tcPr>
          <w:p w14:paraId="1EF5E77F" w14:textId="32223534" w:rsidR="00634A95" w:rsidRPr="0099358B" w:rsidRDefault="00634A95" w:rsidP="00AD2D65">
            <w:pPr>
              <w:rPr>
                <w:sz w:val="22"/>
                <w:szCs w:val="22"/>
              </w:rPr>
            </w:pPr>
            <w:r w:rsidRPr="0099358B">
              <w:rPr>
                <w:sz w:val="22"/>
                <w:szCs w:val="22"/>
              </w:rPr>
              <w:t>1</w:t>
            </w:r>
          </w:p>
        </w:tc>
        <w:tc>
          <w:tcPr>
            <w:tcW w:w="3701" w:type="pct"/>
          </w:tcPr>
          <w:p w14:paraId="69571852" w14:textId="35B5E632" w:rsidR="00634A95" w:rsidRPr="0099358B" w:rsidRDefault="00634A95" w:rsidP="007F40C5">
            <w:pPr>
              <w:rPr>
                <w:sz w:val="22"/>
                <w:szCs w:val="22"/>
              </w:rPr>
            </w:pPr>
            <w:r w:rsidRPr="780413C2">
              <w:rPr>
                <w:b/>
                <w:bCs/>
                <w:sz w:val="22"/>
                <w:szCs w:val="22"/>
              </w:rPr>
              <w:t xml:space="preserve">Project Owner ESMS: </w:t>
            </w:r>
            <w:r w:rsidRPr="780413C2">
              <w:rPr>
                <w:sz w:val="22"/>
                <w:szCs w:val="22"/>
              </w:rPr>
              <w:t xml:space="preserve">The company will develop and adopt an Environmental &amp; Social Management System (ESMS) aligned with IFC PS1 and EBRD ESR1, which will include a consolidated Permitting &amp; Compliance Register and Compliance Monitoring Procedure covering all permit conditions and reporting obligations. The ESMS will be </w:t>
            </w:r>
            <w:r w:rsidRPr="00B52DB6">
              <w:rPr>
                <w:sz w:val="22"/>
                <w:szCs w:val="22"/>
              </w:rPr>
              <w:t>communicated to the workforce</w:t>
            </w:r>
            <w:r>
              <w:rPr>
                <w:sz w:val="22"/>
                <w:szCs w:val="22"/>
              </w:rPr>
              <w:t xml:space="preserve"> and </w:t>
            </w:r>
            <w:r w:rsidRPr="780413C2">
              <w:rPr>
                <w:sz w:val="22"/>
                <w:szCs w:val="22"/>
              </w:rPr>
              <w:t>updated in response to significant project changes or events.</w:t>
            </w:r>
          </w:p>
          <w:p w14:paraId="4D4D00B8" w14:textId="77777777" w:rsidR="00634A95" w:rsidRPr="0099358B" w:rsidRDefault="00634A95" w:rsidP="007F40C5">
            <w:pPr>
              <w:rPr>
                <w:sz w:val="22"/>
                <w:szCs w:val="22"/>
              </w:rPr>
            </w:pPr>
          </w:p>
          <w:p w14:paraId="5ABEAC28" w14:textId="78DD5981" w:rsidR="00634A95" w:rsidRPr="0099358B" w:rsidRDefault="00634A95" w:rsidP="00FD6BA5">
            <w:pPr>
              <w:rPr>
                <w:sz w:val="22"/>
                <w:szCs w:val="22"/>
              </w:rPr>
            </w:pPr>
            <w:r w:rsidRPr="780413C2">
              <w:rPr>
                <w:sz w:val="22"/>
                <w:szCs w:val="22"/>
              </w:rPr>
              <w:t xml:space="preserve">The ESMS </w:t>
            </w:r>
            <w:r w:rsidRPr="001E1AC7">
              <w:rPr>
                <w:sz w:val="22"/>
                <w:szCs w:val="22"/>
              </w:rPr>
              <w:t xml:space="preserve">will include a consolidated list of all required Owner-level management plans, which will include, at a minimum: Construction Environmental and Social Management Plan (C-ESMP) and associated construction sub-plans covering pollution prevention and control, waste management, water management, noise management, hazardous materials, traffic and transport, community health and safety; biodiversity management and monitoring; biodiversity action; invasive species management; habitat restoration; cultural heritage, stakeholder engagement, labor management, emergency preparedness and response (EPRP), occupational health and safety; </w:t>
            </w:r>
            <w:r w:rsidRPr="007D34D5">
              <w:rPr>
                <w:sz w:val="22"/>
                <w:szCs w:val="22"/>
              </w:rPr>
              <w:t xml:space="preserve">social management; </w:t>
            </w:r>
            <w:r w:rsidRPr="001E1AC7">
              <w:rPr>
                <w:sz w:val="22"/>
                <w:szCs w:val="22"/>
              </w:rPr>
              <w:t>livelihoods restoration; security management (including community-security interaction protocols, conflict de-escalation procedures, KPIs, integration with the EPRP, GBVH safeguards and training for security personnel, and alignment with the Voluntary Principles on Security and Human Rights), and contractor management. The ESMS will include consideration of climate change risk</w:t>
            </w:r>
            <w:r>
              <w:rPr>
                <w:sz w:val="22"/>
                <w:szCs w:val="22"/>
              </w:rPr>
              <w:t xml:space="preserve"> and adaptation</w:t>
            </w:r>
            <w:r w:rsidRPr="001E1AC7">
              <w:rPr>
                <w:sz w:val="22"/>
                <w:szCs w:val="22"/>
              </w:rPr>
              <w:t>.</w:t>
            </w:r>
          </w:p>
        </w:tc>
        <w:tc>
          <w:tcPr>
            <w:tcW w:w="796" w:type="pct"/>
            <w:tcBorders>
              <w:bottom w:val="single" w:sz="4" w:space="0" w:color="auto"/>
            </w:tcBorders>
          </w:tcPr>
          <w:p w14:paraId="590B54E0" w14:textId="77777777" w:rsidR="00634A95" w:rsidRDefault="00634A95" w:rsidP="00D633EE">
            <w:pPr>
              <w:rPr>
                <w:sz w:val="22"/>
                <w:szCs w:val="22"/>
              </w:rPr>
            </w:pPr>
            <w:r w:rsidRPr="00D633EE">
              <w:rPr>
                <w:sz w:val="22"/>
                <w:szCs w:val="22"/>
              </w:rPr>
              <w:t>Four weeks prior to construction</w:t>
            </w:r>
          </w:p>
          <w:p w14:paraId="72AD9803" w14:textId="77777777" w:rsidR="00634A95" w:rsidRDefault="00634A95" w:rsidP="00D633EE">
            <w:pPr>
              <w:rPr>
                <w:sz w:val="22"/>
                <w:szCs w:val="22"/>
              </w:rPr>
            </w:pPr>
          </w:p>
          <w:p w14:paraId="5FDF5D23" w14:textId="2138B92C" w:rsidR="00634A95" w:rsidRPr="0099358B" w:rsidRDefault="00634A95" w:rsidP="00D633EE">
            <w:pPr>
              <w:rPr>
                <w:sz w:val="22"/>
                <w:szCs w:val="22"/>
              </w:rPr>
            </w:pPr>
          </w:p>
        </w:tc>
      </w:tr>
      <w:tr w:rsidR="00634A95" w:rsidRPr="0099358B" w14:paraId="61E5CBD6" w14:textId="77777777" w:rsidTr="00634A95">
        <w:trPr>
          <w:trHeight w:val="1421"/>
        </w:trPr>
        <w:tc>
          <w:tcPr>
            <w:tcW w:w="503" w:type="pct"/>
          </w:tcPr>
          <w:p w14:paraId="2D7BDA92" w14:textId="0613FEF2" w:rsidR="00634A95" w:rsidRPr="0099358B" w:rsidRDefault="00634A95" w:rsidP="00AD2D65">
            <w:pPr>
              <w:rPr>
                <w:sz w:val="22"/>
                <w:szCs w:val="22"/>
              </w:rPr>
            </w:pPr>
            <w:r>
              <w:rPr>
                <w:sz w:val="22"/>
                <w:szCs w:val="22"/>
              </w:rPr>
              <w:t>2</w:t>
            </w:r>
          </w:p>
        </w:tc>
        <w:tc>
          <w:tcPr>
            <w:tcW w:w="3701" w:type="pct"/>
          </w:tcPr>
          <w:p w14:paraId="7FCF96EE" w14:textId="4FF555A3" w:rsidR="00634A95" w:rsidRDefault="00634A95" w:rsidP="780413C2">
            <w:pPr>
              <w:rPr>
                <w:sz w:val="22"/>
                <w:szCs w:val="22"/>
              </w:rPr>
            </w:pPr>
            <w:r w:rsidRPr="0099358B">
              <w:rPr>
                <w:sz w:val="22"/>
                <w:szCs w:val="22"/>
              </w:rPr>
              <w:t xml:space="preserve">The company will require its EPC Contractor to </w:t>
            </w:r>
            <w:r w:rsidRPr="780413C2">
              <w:rPr>
                <w:sz w:val="22"/>
                <w:szCs w:val="22"/>
              </w:rPr>
              <w:t xml:space="preserve">develop and adopt </w:t>
            </w:r>
            <w:r w:rsidRPr="0099358B">
              <w:rPr>
                <w:sz w:val="22"/>
                <w:szCs w:val="22"/>
              </w:rPr>
              <w:t>a Contractor ESMS and corresponding Contractor Management Plans (CMPs) aligned with the Owner ESMS</w:t>
            </w:r>
            <w:r>
              <w:rPr>
                <w:sz w:val="22"/>
                <w:szCs w:val="22"/>
              </w:rPr>
              <w:t>,</w:t>
            </w:r>
            <w:r w:rsidRPr="00D53CD3">
              <w:rPr>
                <w:color w:val="000000"/>
                <w:sz w:val="22"/>
                <w:szCs w:val="22"/>
                <w:shd w:val="clear" w:color="auto" w:fill="FFFFFF"/>
              </w:rPr>
              <w:t xml:space="preserve"> </w:t>
            </w:r>
            <w:r w:rsidRPr="00D53CD3">
              <w:rPr>
                <w:sz w:val="22"/>
                <w:szCs w:val="22"/>
              </w:rPr>
              <w:t>communicated to the workforce</w:t>
            </w:r>
            <w:r>
              <w:rPr>
                <w:sz w:val="22"/>
                <w:szCs w:val="22"/>
              </w:rPr>
              <w:t xml:space="preserve"> </w:t>
            </w:r>
            <w:r w:rsidRPr="0099358B">
              <w:rPr>
                <w:sz w:val="22"/>
                <w:szCs w:val="22"/>
              </w:rPr>
              <w:t>and covering all relevant E&amp;S and OHS risks applicable to their scope of work and construction methodology.</w:t>
            </w:r>
          </w:p>
          <w:p w14:paraId="15673EA5" w14:textId="77777777" w:rsidR="00634A95" w:rsidRPr="000D21C4" w:rsidRDefault="00634A95" w:rsidP="780413C2">
            <w:pPr>
              <w:rPr>
                <w:sz w:val="22"/>
                <w:szCs w:val="22"/>
              </w:rPr>
            </w:pPr>
          </w:p>
          <w:p w14:paraId="045802D9" w14:textId="0F0A1B75" w:rsidR="00634A95" w:rsidRDefault="00634A95" w:rsidP="009A04F2">
            <w:pPr>
              <w:rPr>
                <w:sz w:val="22"/>
                <w:szCs w:val="22"/>
              </w:rPr>
            </w:pPr>
            <w:r w:rsidRPr="000D21C4">
              <w:rPr>
                <w:sz w:val="22"/>
                <w:szCs w:val="22"/>
              </w:rPr>
              <w:t xml:space="preserve">The </w:t>
            </w:r>
            <w:r>
              <w:rPr>
                <w:sz w:val="22"/>
                <w:szCs w:val="22"/>
              </w:rPr>
              <w:t xml:space="preserve">CMPs will include: </w:t>
            </w:r>
            <w:r w:rsidRPr="009D0328">
              <w:rPr>
                <w:sz w:val="22"/>
                <w:szCs w:val="22"/>
              </w:rPr>
              <w:t>Pollution Prevention and Control CMP (including, among others, air, noise, water supply and wastewater, hazardous materials management, etc.)</w:t>
            </w:r>
            <w:r>
              <w:rPr>
                <w:sz w:val="22"/>
                <w:szCs w:val="22"/>
              </w:rPr>
              <w:t>;</w:t>
            </w:r>
            <w:r w:rsidRPr="009D0328">
              <w:rPr>
                <w:sz w:val="22"/>
                <w:szCs w:val="22"/>
              </w:rPr>
              <w:t>Topsoil Management and Site Reinstatement CMP</w:t>
            </w:r>
            <w:r>
              <w:rPr>
                <w:sz w:val="22"/>
                <w:szCs w:val="22"/>
              </w:rPr>
              <w:t xml:space="preserve">; </w:t>
            </w:r>
            <w:r w:rsidRPr="009D0328">
              <w:rPr>
                <w:sz w:val="22"/>
                <w:szCs w:val="22"/>
              </w:rPr>
              <w:t>Waste CMP</w:t>
            </w:r>
            <w:r>
              <w:rPr>
                <w:sz w:val="22"/>
                <w:szCs w:val="22"/>
              </w:rPr>
              <w:t xml:space="preserve">; </w:t>
            </w:r>
            <w:r w:rsidRPr="009D0328">
              <w:rPr>
                <w:sz w:val="22"/>
                <w:szCs w:val="22"/>
              </w:rPr>
              <w:t>Chance Finds Procedure (pertaining to earthworks operations)</w:t>
            </w:r>
            <w:r>
              <w:rPr>
                <w:sz w:val="22"/>
                <w:szCs w:val="22"/>
              </w:rPr>
              <w:t>;</w:t>
            </w:r>
            <w:r w:rsidRPr="6C4F60F2">
              <w:rPr>
                <w:sz w:val="22"/>
                <w:szCs w:val="22"/>
              </w:rPr>
              <w:t xml:space="preserve"> Labour CMP/LMP (including employment, working conditions and worker accommodation aspects);</w:t>
            </w:r>
            <w:r w:rsidRPr="009D0328">
              <w:rPr>
                <w:sz w:val="22"/>
                <w:szCs w:val="22"/>
              </w:rPr>
              <w:t>Traffic CMP</w:t>
            </w:r>
            <w:r>
              <w:rPr>
                <w:sz w:val="22"/>
                <w:szCs w:val="22"/>
              </w:rPr>
              <w:t>;</w:t>
            </w:r>
            <w:r w:rsidRPr="009D0328">
              <w:rPr>
                <w:sz w:val="22"/>
                <w:szCs w:val="22"/>
              </w:rPr>
              <w:t xml:space="preserve"> Occupational Health and Safety CMP and associated procedures</w:t>
            </w:r>
            <w:r>
              <w:rPr>
                <w:sz w:val="22"/>
                <w:szCs w:val="22"/>
              </w:rPr>
              <w:t xml:space="preserve">; </w:t>
            </w:r>
            <w:r w:rsidRPr="009D0328">
              <w:rPr>
                <w:sz w:val="22"/>
                <w:szCs w:val="22"/>
              </w:rPr>
              <w:t>Emergency Preparedness and Response CMP</w:t>
            </w:r>
            <w:r>
              <w:rPr>
                <w:sz w:val="22"/>
                <w:szCs w:val="22"/>
              </w:rPr>
              <w:t xml:space="preserve">; </w:t>
            </w:r>
            <w:r w:rsidRPr="009D0328">
              <w:rPr>
                <w:sz w:val="22"/>
                <w:szCs w:val="22"/>
              </w:rPr>
              <w:t>Contractor Management CMP (for management of EPC second and third-tier subcontractors and subcontractor management of their subcontractors)</w:t>
            </w:r>
            <w:r>
              <w:rPr>
                <w:sz w:val="22"/>
                <w:szCs w:val="22"/>
              </w:rPr>
              <w:t xml:space="preserve">. </w:t>
            </w:r>
          </w:p>
          <w:p w14:paraId="521ACCB3" w14:textId="77777777" w:rsidR="00634A95" w:rsidRDefault="00634A95" w:rsidP="780413C2">
            <w:pPr>
              <w:rPr>
                <w:sz w:val="22"/>
                <w:szCs w:val="22"/>
              </w:rPr>
            </w:pPr>
          </w:p>
          <w:p w14:paraId="037CED42" w14:textId="246B704C" w:rsidR="00634A95" w:rsidRPr="780413C2" w:rsidRDefault="00634A95" w:rsidP="780413C2">
            <w:pPr>
              <w:rPr>
                <w:b/>
                <w:bCs/>
                <w:sz w:val="22"/>
                <w:szCs w:val="22"/>
              </w:rPr>
            </w:pPr>
            <w:r w:rsidRPr="6C4F60F2">
              <w:rPr>
                <w:sz w:val="22"/>
                <w:szCs w:val="22"/>
              </w:rPr>
              <w:t xml:space="preserve">Perform </w:t>
            </w:r>
            <w:r w:rsidRPr="00032861">
              <w:rPr>
                <w:sz w:val="22"/>
                <w:szCs w:val="22"/>
              </w:rPr>
              <w:t xml:space="preserve">an </w:t>
            </w:r>
            <w:r w:rsidRPr="6C4F60F2">
              <w:rPr>
                <w:sz w:val="22"/>
                <w:szCs w:val="22"/>
              </w:rPr>
              <w:t>in-house</w:t>
            </w:r>
            <w:r w:rsidRPr="00032861">
              <w:rPr>
                <w:sz w:val="22"/>
                <w:szCs w:val="22"/>
              </w:rPr>
              <w:t xml:space="preserve"> </w:t>
            </w:r>
            <w:r w:rsidRPr="6C4F60F2">
              <w:rPr>
                <w:sz w:val="22"/>
                <w:szCs w:val="22"/>
              </w:rPr>
              <w:t>contractor’s</w:t>
            </w:r>
            <w:r w:rsidRPr="00032861">
              <w:rPr>
                <w:sz w:val="22"/>
                <w:szCs w:val="22"/>
              </w:rPr>
              <w:t xml:space="preserve"> </w:t>
            </w:r>
            <w:r w:rsidRPr="6C4F60F2">
              <w:rPr>
                <w:sz w:val="22"/>
                <w:szCs w:val="22"/>
              </w:rPr>
              <w:t>readiness and monitoring audit</w:t>
            </w:r>
            <w:r w:rsidRPr="00032861">
              <w:rPr>
                <w:sz w:val="22"/>
                <w:szCs w:val="22"/>
              </w:rPr>
              <w:t xml:space="preserve"> </w:t>
            </w:r>
            <w:r w:rsidRPr="6C4F60F2">
              <w:rPr>
                <w:sz w:val="22"/>
                <w:szCs w:val="22"/>
              </w:rPr>
              <w:t>to</w:t>
            </w:r>
            <w:r w:rsidRPr="00032861">
              <w:rPr>
                <w:sz w:val="22"/>
                <w:szCs w:val="22"/>
              </w:rPr>
              <w:t xml:space="preserve"> </w:t>
            </w:r>
            <w:r w:rsidRPr="6C4F60F2">
              <w:rPr>
                <w:sz w:val="22"/>
                <w:szCs w:val="22"/>
              </w:rPr>
              <w:t>ensure</w:t>
            </w:r>
            <w:r w:rsidRPr="00032861">
              <w:rPr>
                <w:sz w:val="22"/>
                <w:szCs w:val="22"/>
              </w:rPr>
              <w:t xml:space="preserve"> adherence </w:t>
            </w:r>
            <w:r w:rsidRPr="6C4F60F2">
              <w:rPr>
                <w:sz w:val="22"/>
                <w:szCs w:val="22"/>
              </w:rPr>
              <w:t>to the above and integration with Project Owner ESMS</w:t>
            </w:r>
            <w:r>
              <w:rPr>
                <w:sz w:val="22"/>
                <w:szCs w:val="22"/>
              </w:rPr>
              <w:t>.</w:t>
            </w:r>
          </w:p>
        </w:tc>
        <w:tc>
          <w:tcPr>
            <w:tcW w:w="796" w:type="pct"/>
            <w:tcBorders>
              <w:bottom w:val="single" w:sz="4" w:space="0" w:color="auto"/>
            </w:tcBorders>
          </w:tcPr>
          <w:p w14:paraId="02646E3D" w14:textId="0C2DA187" w:rsidR="00634A95" w:rsidRPr="00A14CDC" w:rsidRDefault="00634A95" w:rsidP="00A14CDC">
            <w:pPr>
              <w:rPr>
                <w:sz w:val="22"/>
                <w:szCs w:val="22"/>
              </w:rPr>
            </w:pPr>
            <w:r>
              <w:rPr>
                <w:sz w:val="22"/>
                <w:szCs w:val="22"/>
              </w:rPr>
              <w:t>Two</w:t>
            </w:r>
            <w:r w:rsidRPr="00D633EE">
              <w:rPr>
                <w:sz w:val="22"/>
                <w:szCs w:val="22"/>
              </w:rPr>
              <w:t xml:space="preserve"> weeks prior to construction</w:t>
            </w:r>
          </w:p>
        </w:tc>
      </w:tr>
      <w:tr w:rsidR="00634A95" w:rsidRPr="0099358B" w14:paraId="2D1A8740" w14:textId="77777777" w:rsidTr="00634A95">
        <w:trPr>
          <w:trHeight w:val="1421"/>
        </w:trPr>
        <w:tc>
          <w:tcPr>
            <w:tcW w:w="503" w:type="pct"/>
          </w:tcPr>
          <w:p w14:paraId="15EDBFE4" w14:textId="485DC433" w:rsidR="00634A95" w:rsidRPr="0099358B" w:rsidRDefault="00634A95" w:rsidP="00AD2D65">
            <w:pPr>
              <w:rPr>
                <w:sz w:val="22"/>
                <w:szCs w:val="22"/>
              </w:rPr>
            </w:pPr>
            <w:r>
              <w:rPr>
                <w:sz w:val="22"/>
                <w:szCs w:val="22"/>
              </w:rPr>
              <w:t>3</w:t>
            </w:r>
          </w:p>
        </w:tc>
        <w:tc>
          <w:tcPr>
            <w:tcW w:w="3701" w:type="pct"/>
          </w:tcPr>
          <w:p w14:paraId="616381D9" w14:textId="77777777" w:rsidR="00634A95" w:rsidRDefault="00634A95" w:rsidP="780413C2">
            <w:pPr>
              <w:rPr>
                <w:sz w:val="22"/>
                <w:szCs w:val="22"/>
              </w:rPr>
            </w:pPr>
            <w:r w:rsidRPr="780413C2">
              <w:rPr>
                <w:b/>
                <w:bCs/>
                <w:sz w:val="22"/>
                <w:szCs w:val="22"/>
              </w:rPr>
              <w:t>Operations ESMP</w:t>
            </w:r>
            <w:r w:rsidRPr="780413C2">
              <w:rPr>
                <w:sz w:val="22"/>
                <w:szCs w:val="22"/>
              </w:rPr>
              <w:t xml:space="preserve">: </w:t>
            </w:r>
          </w:p>
          <w:p w14:paraId="03C71AB4" w14:textId="3624AC0F" w:rsidR="00634A95" w:rsidRDefault="00634A95" w:rsidP="780413C2">
            <w:pPr>
              <w:rPr>
                <w:sz w:val="22"/>
                <w:szCs w:val="22"/>
              </w:rPr>
            </w:pPr>
            <w:r w:rsidRPr="07BC47E7">
              <w:rPr>
                <w:sz w:val="22"/>
                <w:szCs w:val="22"/>
              </w:rPr>
              <w:t>Aligned with corporate ESG management and reporting requirements</w:t>
            </w:r>
            <w:r>
              <w:rPr>
                <w:sz w:val="22"/>
                <w:szCs w:val="22"/>
              </w:rPr>
              <w:t>,</w:t>
            </w:r>
            <w:r w:rsidRPr="07BC47E7">
              <w:rPr>
                <w:sz w:val="22"/>
                <w:szCs w:val="22"/>
              </w:rPr>
              <w:t xml:space="preserve"> the company will develop and adopt an Operations ESMP (OESMP) and updated sub-plans aligned with the ESMS and appropriate to the operational phase. Plans will address, at a minimum: pollution prevention (including noise), Occupational Health and Safety (OHS), labor management, hazardous materials and waste management; emergency response (including blade and ice throw); community health and safety; biodiversity management (OBMP); traffic management; stakeholder engagement</w:t>
            </w:r>
            <w:r>
              <w:rPr>
                <w:sz w:val="22"/>
                <w:szCs w:val="22"/>
              </w:rPr>
              <w:t xml:space="preserve"> </w:t>
            </w:r>
            <w:r w:rsidRPr="008626F3">
              <w:rPr>
                <w:sz w:val="22"/>
                <w:szCs w:val="22"/>
              </w:rPr>
              <w:t>and livelihood restoration (if ongoing obligations are applicable)</w:t>
            </w:r>
            <w:r w:rsidRPr="07BC47E7">
              <w:rPr>
                <w:sz w:val="22"/>
                <w:szCs w:val="22"/>
              </w:rPr>
              <w:t xml:space="preserve">; security management, </w:t>
            </w:r>
            <w:r w:rsidRPr="00606E94">
              <w:rPr>
                <w:sz w:val="22"/>
                <w:szCs w:val="22"/>
              </w:rPr>
              <w:t xml:space="preserve">Site Reinstatement Monitoring </w:t>
            </w:r>
            <w:r w:rsidRPr="07BC47E7">
              <w:rPr>
                <w:sz w:val="22"/>
                <w:szCs w:val="22"/>
              </w:rPr>
              <w:t>and an O&amp;M Contractor Management Plan.</w:t>
            </w:r>
          </w:p>
          <w:p w14:paraId="0C1B86D1" w14:textId="77777777" w:rsidR="00634A95" w:rsidRDefault="00634A95" w:rsidP="780413C2">
            <w:pPr>
              <w:rPr>
                <w:sz w:val="22"/>
                <w:szCs w:val="22"/>
              </w:rPr>
            </w:pPr>
          </w:p>
          <w:p w14:paraId="5CE754EF" w14:textId="087363E3" w:rsidR="00634A95" w:rsidRPr="0099358B" w:rsidRDefault="00634A95" w:rsidP="780413C2">
            <w:pPr>
              <w:rPr>
                <w:sz w:val="22"/>
                <w:szCs w:val="22"/>
              </w:rPr>
            </w:pPr>
            <w:r w:rsidRPr="780413C2">
              <w:rPr>
                <w:sz w:val="22"/>
                <w:szCs w:val="22"/>
              </w:rPr>
              <w:t>The company will require its O&amp;M Contractor to develop and implement a corresponding O&amp;M ESMS aligned with Owner-level plans.</w:t>
            </w:r>
            <w:r>
              <w:rPr>
                <w:sz w:val="22"/>
                <w:szCs w:val="22"/>
              </w:rPr>
              <w:t xml:space="preserve"> </w:t>
            </w:r>
            <w:r w:rsidRPr="007F4707">
              <w:rPr>
                <w:sz w:val="22"/>
                <w:szCs w:val="22"/>
              </w:rPr>
              <w:t>The structure and content of the O&amp;M OESMS will be fully aligned with the company’s and with the adopted project specific standards.</w:t>
            </w:r>
          </w:p>
        </w:tc>
        <w:tc>
          <w:tcPr>
            <w:tcW w:w="796" w:type="pct"/>
            <w:tcBorders>
              <w:bottom w:val="single" w:sz="4" w:space="0" w:color="auto"/>
            </w:tcBorders>
          </w:tcPr>
          <w:p w14:paraId="7EA108F7" w14:textId="77777777" w:rsidR="00634A95" w:rsidRDefault="00634A95" w:rsidP="00A14CDC">
            <w:pPr>
              <w:rPr>
                <w:sz w:val="22"/>
                <w:szCs w:val="22"/>
              </w:rPr>
            </w:pPr>
            <w:r w:rsidRPr="00A14CDC">
              <w:rPr>
                <w:sz w:val="22"/>
                <w:szCs w:val="22"/>
              </w:rPr>
              <w:t>Ops ESMP: Three months prior to commencement of operations</w:t>
            </w:r>
          </w:p>
          <w:p w14:paraId="1E44676A" w14:textId="77777777" w:rsidR="00634A95" w:rsidRDefault="00634A95" w:rsidP="00A14CDC">
            <w:pPr>
              <w:rPr>
                <w:sz w:val="22"/>
                <w:szCs w:val="22"/>
              </w:rPr>
            </w:pPr>
          </w:p>
          <w:p w14:paraId="7F887A30" w14:textId="77777777" w:rsidR="00634A95" w:rsidRDefault="00634A95" w:rsidP="00A14CDC">
            <w:pPr>
              <w:rPr>
                <w:sz w:val="22"/>
                <w:szCs w:val="22"/>
              </w:rPr>
            </w:pPr>
          </w:p>
          <w:p w14:paraId="754B7F21" w14:textId="77777777" w:rsidR="00634A95" w:rsidRDefault="00634A95" w:rsidP="00A14CDC">
            <w:pPr>
              <w:rPr>
                <w:sz w:val="22"/>
                <w:szCs w:val="22"/>
              </w:rPr>
            </w:pPr>
          </w:p>
          <w:p w14:paraId="6801667D" w14:textId="77777777" w:rsidR="00634A95" w:rsidRDefault="00634A95" w:rsidP="00A14CDC">
            <w:pPr>
              <w:rPr>
                <w:sz w:val="22"/>
                <w:szCs w:val="22"/>
              </w:rPr>
            </w:pPr>
          </w:p>
          <w:p w14:paraId="1DDFC879" w14:textId="5AFBFC5F" w:rsidR="00634A95" w:rsidRPr="0099358B" w:rsidRDefault="00634A95" w:rsidP="00A14CDC">
            <w:pPr>
              <w:rPr>
                <w:sz w:val="22"/>
                <w:szCs w:val="22"/>
              </w:rPr>
            </w:pPr>
            <w:r w:rsidRPr="00D926D9">
              <w:rPr>
                <w:sz w:val="22"/>
                <w:szCs w:val="22"/>
              </w:rPr>
              <w:t>6 weeks prior to commencement of operations</w:t>
            </w:r>
          </w:p>
        </w:tc>
      </w:tr>
      <w:tr w:rsidR="00634A95" w:rsidRPr="0099358B" w14:paraId="78676A2C" w14:textId="77777777" w:rsidTr="00634A95">
        <w:trPr>
          <w:trHeight w:val="699"/>
        </w:trPr>
        <w:tc>
          <w:tcPr>
            <w:tcW w:w="503" w:type="pct"/>
          </w:tcPr>
          <w:p w14:paraId="36FD2E1B" w14:textId="230D95F6" w:rsidR="00634A95" w:rsidRDefault="00634A95" w:rsidP="00AD2D65">
            <w:pPr>
              <w:rPr>
                <w:sz w:val="22"/>
                <w:szCs w:val="22"/>
              </w:rPr>
            </w:pPr>
            <w:r>
              <w:rPr>
                <w:sz w:val="22"/>
                <w:szCs w:val="22"/>
              </w:rPr>
              <w:t>4</w:t>
            </w:r>
          </w:p>
        </w:tc>
        <w:tc>
          <w:tcPr>
            <w:tcW w:w="3701" w:type="pct"/>
          </w:tcPr>
          <w:p w14:paraId="4A8A4AD3" w14:textId="77777777" w:rsidR="00634A95" w:rsidRDefault="00634A95" w:rsidP="007F61FC">
            <w:pPr>
              <w:rPr>
                <w:sz w:val="22"/>
                <w:szCs w:val="22"/>
              </w:rPr>
            </w:pPr>
            <w:r w:rsidRPr="00B070EF">
              <w:rPr>
                <w:b/>
                <w:bCs/>
                <w:sz w:val="22"/>
                <w:szCs w:val="22"/>
              </w:rPr>
              <w:t>E&amp;S Resourcing:</w:t>
            </w:r>
            <w:r>
              <w:rPr>
                <w:sz w:val="22"/>
                <w:szCs w:val="22"/>
              </w:rPr>
              <w:t xml:space="preserve"> </w:t>
            </w:r>
          </w:p>
          <w:p w14:paraId="13B55065" w14:textId="3D795975" w:rsidR="00634A95" w:rsidRPr="0099358B" w:rsidRDefault="00634A95" w:rsidP="007F61FC">
            <w:pPr>
              <w:rPr>
                <w:sz w:val="22"/>
                <w:szCs w:val="22"/>
              </w:rPr>
            </w:pPr>
            <w:r>
              <w:rPr>
                <w:sz w:val="22"/>
                <w:szCs w:val="22"/>
              </w:rPr>
              <w:t>For the Project, t</w:t>
            </w:r>
            <w:r w:rsidRPr="0099358B">
              <w:rPr>
                <w:sz w:val="22"/>
                <w:szCs w:val="22"/>
              </w:rPr>
              <w:t>he company will employ suitably qualified and experienced ESHSS resources to implement ESMS and ESMP</w:t>
            </w:r>
            <w:r>
              <w:rPr>
                <w:sz w:val="22"/>
                <w:szCs w:val="22"/>
              </w:rPr>
              <w:t xml:space="preserve"> during construction</w:t>
            </w:r>
            <w:r w:rsidRPr="0099358B">
              <w:rPr>
                <w:sz w:val="22"/>
                <w:szCs w:val="22"/>
              </w:rPr>
              <w:t>, including: ESHSS Manager, Community Liaison Officer(s), Health and Safety Supervisor(s), Biodiversity Specialist, and Cultural Heritage Specialist. The company will require its EPC Contractor to appoint appropriate counterparts.</w:t>
            </w:r>
          </w:p>
          <w:p w14:paraId="248A0CCA" w14:textId="77777777" w:rsidR="00634A95" w:rsidRDefault="00634A95" w:rsidP="00C9356A">
            <w:pPr>
              <w:rPr>
                <w:b/>
                <w:sz w:val="22"/>
                <w:szCs w:val="22"/>
              </w:rPr>
            </w:pPr>
          </w:p>
          <w:p w14:paraId="29DE980E" w14:textId="3767BDB5" w:rsidR="00634A95" w:rsidRPr="00C9356A" w:rsidRDefault="00634A95" w:rsidP="6C4F60F2">
            <w:pPr>
              <w:rPr>
                <w:b/>
                <w:bCs/>
                <w:sz w:val="22"/>
                <w:szCs w:val="22"/>
              </w:rPr>
            </w:pPr>
            <w:r w:rsidRPr="6C4F60F2">
              <w:rPr>
                <w:sz w:val="22"/>
                <w:szCs w:val="22"/>
              </w:rPr>
              <w:t xml:space="preserve">The company will employ a qualified ESHS Manager and Biodiversity Specialist to implement the operational ESMS and will require its O&amp;M Contractor to appoint </w:t>
            </w:r>
            <w:r>
              <w:rPr>
                <w:sz w:val="22"/>
                <w:szCs w:val="22"/>
              </w:rPr>
              <w:t>competent</w:t>
            </w:r>
            <w:r w:rsidRPr="6C4F60F2">
              <w:rPr>
                <w:sz w:val="22"/>
                <w:szCs w:val="22"/>
              </w:rPr>
              <w:t xml:space="preserve"> support staff to ensure E&amp;S oversight of their activities and implement applicable project commitments.</w:t>
            </w:r>
          </w:p>
        </w:tc>
        <w:tc>
          <w:tcPr>
            <w:tcW w:w="796" w:type="pct"/>
            <w:tcBorders>
              <w:bottom w:val="single" w:sz="4" w:space="0" w:color="auto"/>
            </w:tcBorders>
          </w:tcPr>
          <w:p w14:paraId="58E8D775" w14:textId="77777777" w:rsidR="00634A95" w:rsidRDefault="00634A95" w:rsidP="00AD2D65">
            <w:pPr>
              <w:rPr>
                <w:sz w:val="22"/>
                <w:szCs w:val="22"/>
              </w:rPr>
            </w:pPr>
            <w:r w:rsidRPr="00D633EE">
              <w:rPr>
                <w:sz w:val="22"/>
                <w:szCs w:val="22"/>
              </w:rPr>
              <w:t>Resourcing (construction): Two weeks prior to construction</w:t>
            </w:r>
          </w:p>
          <w:p w14:paraId="1B93DC71" w14:textId="77777777" w:rsidR="00634A95" w:rsidRDefault="00634A95" w:rsidP="00AD2D65">
            <w:pPr>
              <w:rPr>
                <w:sz w:val="22"/>
                <w:szCs w:val="22"/>
              </w:rPr>
            </w:pPr>
          </w:p>
          <w:p w14:paraId="7948C982" w14:textId="4CC65FBF" w:rsidR="00634A95" w:rsidRPr="00412A2A" w:rsidRDefault="00634A95" w:rsidP="00AD2D65">
            <w:pPr>
              <w:rPr>
                <w:sz w:val="22"/>
                <w:szCs w:val="22"/>
              </w:rPr>
            </w:pPr>
            <w:r w:rsidRPr="00A14CDC">
              <w:rPr>
                <w:sz w:val="22"/>
                <w:szCs w:val="22"/>
              </w:rPr>
              <w:t xml:space="preserve">Resourcing (operations): Two weeks prior to </w:t>
            </w:r>
            <w:r>
              <w:rPr>
                <w:sz w:val="22"/>
                <w:szCs w:val="22"/>
              </w:rPr>
              <w:t>start</w:t>
            </w:r>
            <w:r w:rsidRPr="00A14CDC">
              <w:rPr>
                <w:sz w:val="22"/>
                <w:szCs w:val="22"/>
              </w:rPr>
              <w:t xml:space="preserve"> of operations</w:t>
            </w:r>
            <w:r>
              <w:rPr>
                <w:sz w:val="22"/>
                <w:szCs w:val="22"/>
              </w:rPr>
              <w:t>.</w:t>
            </w:r>
          </w:p>
        </w:tc>
      </w:tr>
      <w:tr w:rsidR="00634A95" w:rsidRPr="0099358B" w14:paraId="237CA8D9" w14:textId="77777777" w:rsidTr="00634A95">
        <w:trPr>
          <w:trHeight w:val="1129"/>
        </w:trPr>
        <w:tc>
          <w:tcPr>
            <w:tcW w:w="503" w:type="pct"/>
          </w:tcPr>
          <w:p w14:paraId="0DEEEE01" w14:textId="5591BD9F" w:rsidR="00634A95" w:rsidRPr="0099358B" w:rsidRDefault="00634A95" w:rsidP="40AE85AB">
            <w:pPr>
              <w:rPr>
                <w:sz w:val="22"/>
                <w:szCs w:val="22"/>
              </w:rPr>
            </w:pPr>
            <w:r>
              <w:rPr>
                <w:sz w:val="22"/>
                <w:szCs w:val="22"/>
              </w:rPr>
              <w:t>5</w:t>
            </w:r>
          </w:p>
        </w:tc>
        <w:tc>
          <w:tcPr>
            <w:tcW w:w="3701" w:type="pct"/>
          </w:tcPr>
          <w:p w14:paraId="4D9D3973" w14:textId="6DE4218C" w:rsidR="00634A95" w:rsidRDefault="00634A95" w:rsidP="40AE85AB">
            <w:pPr>
              <w:rPr>
                <w:sz w:val="22"/>
                <w:szCs w:val="22"/>
              </w:rPr>
            </w:pPr>
            <w:r w:rsidRPr="1F73707A">
              <w:rPr>
                <w:b/>
                <w:bCs/>
                <w:sz w:val="22"/>
                <w:szCs w:val="22"/>
              </w:rPr>
              <w:t>Cumulative Impact Assessment (CIA)</w:t>
            </w:r>
            <w:r w:rsidRPr="1F73707A">
              <w:rPr>
                <w:sz w:val="22"/>
                <w:szCs w:val="22"/>
              </w:rPr>
              <w:t xml:space="preserve">: The company will </w:t>
            </w:r>
            <w:r>
              <w:rPr>
                <w:sz w:val="22"/>
                <w:szCs w:val="22"/>
              </w:rPr>
              <w:t xml:space="preserve">update and publish updated CIA </w:t>
            </w:r>
          </w:p>
          <w:p w14:paraId="222D4640" w14:textId="70E08FCB" w:rsidR="00634A95" w:rsidRPr="00C9356A" w:rsidRDefault="00634A95" w:rsidP="40AE85AB">
            <w:pPr>
              <w:rPr>
                <w:sz w:val="22"/>
                <w:szCs w:val="22"/>
              </w:rPr>
            </w:pPr>
          </w:p>
        </w:tc>
        <w:tc>
          <w:tcPr>
            <w:tcW w:w="796" w:type="pct"/>
            <w:tcBorders>
              <w:bottom w:val="single" w:sz="4" w:space="0" w:color="auto"/>
            </w:tcBorders>
          </w:tcPr>
          <w:p w14:paraId="3DECCD55" w14:textId="6A59844C" w:rsidR="00634A95" w:rsidRPr="0099358B" w:rsidRDefault="00634A95" w:rsidP="00AD2D65">
            <w:pPr>
              <w:rPr>
                <w:sz w:val="22"/>
                <w:szCs w:val="22"/>
              </w:rPr>
            </w:pPr>
            <w:r w:rsidRPr="1F73707A">
              <w:rPr>
                <w:sz w:val="22"/>
                <w:szCs w:val="22"/>
              </w:rPr>
              <w:t>Prior to Financial Close</w:t>
            </w:r>
          </w:p>
        </w:tc>
      </w:tr>
      <w:tr w:rsidR="00634A95" w:rsidRPr="0099358B" w14:paraId="6B8C26DA" w14:textId="77777777" w:rsidTr="00634A95">
        <w:trPr>
          <w:trHeight w:val="1160"/>
        </w:trPr>
        <w:tc>
          <w:tcPr>
            <w:tcW w:w="503" w:type="pct"/>
          </w:tcPr>
          <w:p w14:paraId="0AB15B75" w14:textId="6021F992" w:rsidR="00634A95" w:rsidRPr="0099358B" w:rsidRDefault="00634A95" w:rsidP="00AD2D65">
            <w:pPr>
              <w:rPr>
                <w:sz w:val="22"/>
                <w:szCs w:val="22"/>
              </w:rPr>
            </w:pPr>
            <w:r>
              <w:rPr>
                <w:sz w:val="22"/>
                <w:szCs w:val="22"/>
              </w:rPr>
              <w:t>6</w:t>
            </w:r>
          </w:p>
        </w:tc>
        <w:tc>
          <w:tcPr>
            <w:tcW w:w="3701" w:type="pct"/>
          </w:tcPr>
          <w:p w14:paraId="710BB622" w14:textId="3BE3ECDF" w:rsidR="00634A95" w:rsidRDefault="00634A95" w:rsidP="00F6630B">
            <w:pPr>
              <w:rPr>
                <w:bCs/>
                <w:sz w:val="22"/>
                <w:szCs w:val="22"/>
              </w:rPr>
            </w:pPr>
            <w:r w:rsidRPr="00425A0A">
              <w:rPr>
                <w:b/>
                <w:sz w:val="22"/>
                <w:szCs w:val="22"/>
              </w:rPr>
              <w:t>Human Rights, Supply Chain Due Diligence, and EPC Contract Requirements:</w:t>
            </w:r>
            <w:r w:rsidRPr="00F6630B">
              <w:rPr>
                <w:bCs/>
                <w:sz w:val="22"/>
                <w:szCs w:val="22"/>
              </w:rPr>
              <w:t xml:space="preserve"> The Company will:</w:t>
            </w:r>
          </w:p>
          <w:p w14:paraId="12DDBC4F" w14:textId="77777777" w:rsidR="00634A95" w:rsidRPr="00F6630B" w:rsidRDefault="00634A95" w:rsidP="00F6630B">
            <w:pPr>
              <w:rPr>
                <w:bCs/>
                <w:sz w:val="22"/>
                <w:szCs w:val="22"/>
              </w:rPr>
            </w:pPr>
          </w:p>
          <w:p w14:paraId="695720D3" w14:textId="75D2184A" w:rsidR="00634A95" w:rsidRPr="00F6630B" w:rsidRDefault="00634A95" w:rsidP="00F6630B">
            <w:pPr>
              <w:rPr>
                <w:bCs/>
                <w:sz w:val="22"/>
                <w:szCs w:val="22"/>
              </w:rPr>
            </w:pPr>
            <w:r w:rsidRPr="00F6630B">
              <w:rPr>
                <w:bCs/>
                <w:sz w:val="22"/>
                <w:szCs w:val="22"/>
              </w:rPr>
              <w:t xml:space="preserve">(i) Review and, where necessary, update the Human Rights Impact Assessment (HRIA) </w:t>
            </w:r>
            <w:r>
              <w:rPr>
                <w:bCs/>
                <w:sz w:val="22"/>
                <w:szCs w:val="22"/>
              </w:rPr>
              <w:t>when</w:t>
            </w:r>
            <w:r w:rsidRPr="00F6630B">
              <w:rPr>
                <w:bCs/>
                <w:sz w:val="22"/>
                <w:szCs w:val="22"/>
              </w:rPr>
              <w:t xml:space="preserve"> turbine supplier and EPC Contractor </w:t>
            </w:r>
            <w:r>
              <w:rPr>
                <w:bCs/>
                <w:sz w:val="22"/>
                <w:szCs w:val="22"/>
              </w:rPr>
              <w:t>are</w:t>
            </w:r>
            <w:r w:rsidRPr="00F6630B">
              <w:rPr>
                <w:bCs/>
                <w:sz w:val="22"/>
                <w:szCs w:val="22"/>
              </w:rPr>
              <w:t xml:space="preserve"> confirmed. Where material risks are identified, implement appropriate mitigation measures or contractual commitments consistent with the UN Guiding Principles on Business and Human Rights (UNGPs).</w:t>
            </w:r>
          </w:p>
          <w:p w14:paraId="4E931CD6" w14:textId="77777777" w:rsidR="00634A95" w:rsidRPr="00F6630B" w:rsidRDefault="00634A95" w:rsidP="00F6630B">
            <w:pPr>
              <w:rPr>
                <w:bCs/>
                <w:sz w:val="22"/>
                <w:szCs w:val="22"/>
              </w:rPr>
            </w:pPr>
          </w:p>
          <w:p w14:paraId="7CC623F1" w14:textId="77777777" w:rsidR="00634A95" w:rsidRPr="00F6630B" w:rsidRDefault="00634A95" w:rsidP="00F6630B">
            <w:pPr>
              <w:rPr>
                <w:bCs/>
                <w:sz w:val="22"/>
                <w:szCs w:val="22"/>
              </w:rPr>
            </w:pPr>
            <w:r w:rsidRPr="00F6630B">
              <w:rPr>
                <w:bCs/>
                <w:sz w:val="22"/>
                <w:szCs w:val="22"/>
              </w:rPr>
              <w:t>(ii) Conduct supply chain due diligence on key suppliers and contractors, covering governance, supply chain traceability, grievance mechanisms, and exposure to high-risk geographies. Map and verify high-risk components up to Tier 3 suppliers where feasible, and document the methodology, verification approach, and any corrective actions for identified risks.</w:t>
            </w:r>
          </w:p>
          <w:p w14:paraId="585DCB76" w14:textId="77777777" w:rsidR="00634A95" w:rsidRPr="00F6630B" w:rsidRDefault="00634A95" w:rsidP="00F6630B">
            <w:pPr>
              <w:rPr>
                <w:bCs/>
                <w:sz w:val="22"/>
                <w:szCs w:val="22"/>
              </w:rPr>
            </w:pPr>
          </w:p>
          <w:p w14:paraId="28D422D5" w14:textId="117FEBE6" w:rsidR="00634A95" w:rsidRDefault="00634A95" w:rsidP="1F73707A">
            <w:pPr>
              <w:rPr>
                <w:sz w:val="22"/>
                <w:szCs w:val="22"/>
              </w:rPr>
            </w:pPr>
            <w:r w:rsidRPr="1F73707A">
              <w:rPr>
                <w:sz w:val="22"/>
                <w:szCs w:val="22"/>
              </w:rPr>
              <w:t xml:space="preserve">(iii) Confirm that the EPC contract includes binding environmental and social requirements covering mandatory modern slavery and forced labour clauses; requirements for supply chain due diligence for high-risk suppliers; flow-down of </w:t>
            </w:r>
            <w:r w:rsidRPr="584DCC51">
              <w:rPr>
                <w:sz w:val="22"/>
                <w:szCs w:val="22"/>
              </w:rPr>
              <w:t xml:space="preserve">EBRD and IFC </w:t>
            </w:r>
            <w:r w:rsidRPr="1F73707A">
              <w:rPr>
                <w:sz w:val="22"/>
                <w:szCs w:val="22"/>
              </w:rPr>
              <w:t>E&amp;S and labour standards to subcontractors and suppliers; and monitoring and reporting obligations to the Project Owner.</w:t>
            </w:r>
          </w:p>
          <w:p w14:paraId="4DBFE243" w14:textId="77777777" w:rsidR="00634A95" w:rsidRDefault="00634A95" w:rsidP="1F73707A">
            <w:pPr>
              <w:rPr>
                <w:sz w:val="22"/>
                <w:szCs w:val="22"/>
              </w:rPr>
            </w:pPr>
          </w:p>
          <w:p w14:paraId="510E49A1" w14:textId="15ECD267" w:rsidR="00634A95" w:rsidRPr="00F6630B" w:rsidRDefault="00634A95" w:rsidP="1F73707A">
            <w:pPr>
              <w:rPr>
                <w:sz w:val="22"/>
                <w:szCs w:val="22"/>
              </w:rPr>
            </w:pPr>
            <w:r w:rsidRPr="6C4F60F2">
              <w:rPr>
                <w:sz w:val="22"/>
                <w:szCs w:val="22"/>
              </w:rPr>
              <w:t>The Company, as part of the procurement process will implement a supply chain rider in form provided by the lenders and agreed with the Owner in the EPC and suppliers’ contractual documents for no-objection and approval</w:t>
            </w:r>
            <w:r>
              <w:rPr>
                <w:sz w:val="22"/>
                <w:szCs w:val="22"/>
              </w:rPr>
              <w:t>.</w:t>
            </w:r>
          </w:p>
        </w:tc>
        <w:tc>
          <w:tcPr>
            <w:tcW w:w="796" w:type="pct"/>
            <w:tcBorders>
              <w:bottom w:val="single" w:sz="4" w:space="0" w:color="auto"/>
            </w:tcBorders>
          </w:tcPr>
          <w:p w14:paraId="1EBA48EB" w14:textId="1EA79D06" w:rsidR="00634A95" w:rsidRPr="0099358B" w:rsidRDefault="00634A95" w:rsidP="00425A0A">
            <w:pPr>
              <w:rPr>
                <w:sz w:val="22"/>
                <w:szCs w:val="22"/>
              </w:rPr>
            </w:pPr>
            <w:r w:rsidRPr="00E70176">
              <w:rPr>
                <w:sz w:val="22"/>
                <w:szCs w:val="22"/>
              </w:rPr>
              <w:t>Prior to appointment of turbine supplier and EPC Contractor</w:t>
            </w:r>
          </w:p>
        </w:tc>
      </w:tr>
      <w:tr w:rsidR="00634A95" w:rsidRPr="0099358B" w14:paraId="7A268F16" w14:textId="77777777" w:rsidTr="00634A95">
        <w:trPr>
          <w:trHeight w:val="230"/>
        </w:trPr>
        <w:tc>
          <w:tcPr>
            <w:tcW w:w="5000" w:type="pct"/>
            <w:gridSpan w:val="3"/>
          </w:tcPr>
          <w:p w14:paraId="7E4D85EA" w14:textId="362119E7" w:rsidR="00634A95" w:rsidRPr="0099358B" w:rsidRDefault="00634A95" w:rsidP="00AD2D65">
            <w:pPr>
              <w:spacing w:before="60" w:after="60"/>
              <w:rPr>
                <w:b/>
                <w:bCs/>
                <w:sz w:val="22"/>
                <w:szCs w:val="22"/>
              </w:rPr>
            </w:pPr>
            <w:r w:rsidRPr="0099358B">
              <w:rPr>
                <w:b/>
                <w:bCs/>
                <w:sz w:val="22"/>
                <w:szCs w:val="22"/>
              </w:rPr>
              <w:t>PS</w:t>
            </w:r>
            <w:r>
              <w:rPr>
                <w:b/>
                <w:bCs/>
                <w:sz w:val="22"/>
                <w:szCs w:val="22"/>
              </w:rPr>
              <w:t xml:space="preserve"> </w:t>
            </w:r>
            <w:r w:rsidRPr="0099358B">
              <w:rPr>
                <w:b/>
                <w:bCs/>
                <w:sz w:val="22"/>
                <w:szCs w:val="22"/>
              </w:rPr>
              <w:t>2</w:t>
            </w:r>
            <w:r>
              <w:rPr>
                <w:b/>
                <w:bCs/>
                <w:sz w:val="22"/>
                <w:szCs w:val="22"/>
              </w:rPr>
              <w:t>/ESR 2</w:t>
            </w:r>
            <w:r w:rsidRPr="0099358B">
              <w:rPr>
                <w:b/>
                <w:bCs/>
                <w:sz w:val="22"/>
                <w:szCs w:val="22"/>
              </w:rPr>
              <w:t xml:space="preserve"> – Labor and Working Conditions</w:t>
            </w:r>
          </w:p>
        </w:tc>
      </w:tr>
      <w:tr w:rsidR="00634A95" w:rsidRPr="0099358B" w14:paraId="60CB3BD1" w14:textId="77777777" w:rsidTr="00634A95">
        <w:trPr>
          <w:trHeight w:val="2980"/>
        </w:trPr>
        <w:tc>
          <w:tcPr>
            <w:tcW w:w="503" w:type="pct"/>
          </w:tcPr>
          <w:p w14:paraId="5ECEB4BF" w14:textId="38CD599A" w:rsidR="00634A95" w:rsidRPr="0099358B" w:rsidRDefault="00634A95" w:rsidP="00AD2D65">
            <w:pPr>
              <w:rPr>
                <w:sz w:val="22"/>
                <w:szCs w:val="22"/>
              </w:rPr>
            </w:pPr>
            <w:r>
              <w:rPr>
                <w:sz w:val="22"/>
                <w:szCs w:val="22"/>
              </w:rPr>
              <w:t>7</w:t>
            </w:r>
          </w:p>
        </w:tc>
        <w:tc>
          <w:tcPr>
            <w:tcW w:w="3701" w:type="pct"/>
          </w:tcPr>
          <w:p w14:paraId="3AF8E851" w14:textId="1891786A" w:rsidR="00634A95" w:rsidRPr="0099358B" w:rsidRDefault="00634A95" w:rsidP="007224D1">
            <w:pPr>
              <w:rPr>
                <w:sz w:val="22"/>
                <w:szCs w:val="22"/>
              </w:rPr>
            </w:pPr>
            <w:r w:rsidRPr="6C4F60F2">
              <w:rPr>
                <w:b/>
                <w:bCs/>
                <w:sz w:val="22"/>
                <w:szCs w:val="22"/>
              </w:rPr>
              <w:t xml:space="preserve">Labour Management: </w:t>
            </w:r>
            <w:r w:rsidRPr="6C4F60F2">
              <w:rPr>
                <w:sz w:val="22"/>
                <w:szCs w:val="22"/>
              </w:rPr>
              <w:t xml:space="preserve">The company will adopt a Labour Management Plan (LMP) in accordance with EBRD ESR 2, IFC PS2, ILO requirements, and applicable EU and Romanian labour codes, applicable to all project workers including contractors and subcontractors for both construction and operation. The LMP will define commitments </w:t>
            </w:r>
            <w:proofErr w:type="gramStart"/>
            <w:r w:rsidRPr="6C4F60F2">
              <w:rPr>
                <w:sz w:val="22"/>
                <w:szCs w:val="22"/>
              </w:rPr>
              <w:t>on:</w:t>
            </w:r>
            <w:proofErr w:type="gramEnd"/>
            <w:r w:rsidRPr="6C4F60F2">
              <w:rPr>
                <w:sz w:val="22"/>
                <w:szCs w:val="22"/>
              </w:rPr>
              <w:t xml:space="preserve"> labour and working conditions; labour influx management; equal opportunities and non-discrimination; anti-sexual harassment and GBVH; prohibition of child and forced labour; whistleblower protection; freedom of association; and collective bargaining. An enforceable Code of Conduct applicable to all workers (including specific GBVH mitigants) will be developed and implemented, with mandatory training provided during induction and periodically thereafter.</w:t>
            </w:r>
          </w:p>
        </w:tc>
        <w:tc>
          <w:tcPr>
            <w:tcW w:w="796" w:type="pct"/>
          </w:tcPr>
          <w:p w14:paraId="15F645E4" w14:textId="275C66D1" w:rsidR="00634A95" w:rsidRPr="006A6DFC" w:rsidRDefault="00634A95" w:rsidP="006A6DFC">
            <w:pPr>
              <w:rPr>
                <w:sz w:val="22"/>
                <w:szCs w:val="22"/>
              </w:rPr>
            </w:pPr>
            <w:r w:rsidRPr="780413C2">
              <w:rPr>
                <w:sz w:val="22"/>
                <w:szCs w:val="22"/>
              </w:rPr>
              <w:t>LMP and CoC: Two weeks prior to construction</w:t>
            </w:r>
          </w:p>
          <w:p w14:paraId="251F5350" w14:textId="77777777" w:rsidR="00634A95" w:rsidRDefault="00634A95" w:rsidP="006A6DFC">
            <w:pPr>
              <w:rPr>
                <w:sz w:val="22"/>
                <w:szCs w:val="22"/>
              </w:rPr>
            </w:pPr>
          </w:p>
          <w:p w14:paraId="79F53899" w14:textId="3D5AE965" w:rsidR="00634A95" w:rsidRPr="0099358B" w:rsidRDefault="00634A95" w:rsidP="006A6DFC">
            <w:pPr>
              <w:rPr>
                <w:sz w:val="22"/>
                <w:szCs w:val="22"/>
              </w:rPr>
            </w:pPr>
          </w:p>
        </w:tc>
      </w:tr>
      <w:tr w:rsidR="00634A95" w14:paraId="16621B08" w14:textId="77777777" w:rsidTr="00634A95">
        <w:trPr>
          <w:trHeight w:val="1842"/>
        </w:trPr>
        <w:tc>
          <w:tcPr>
            <w:tcW w:w="503" w:type="pct"/>
          </w:tcPr>
          <w:p w14:paraId="2E4E1FA6" w14:textId="1A2296C7" w:rsidR="00634A95" w:rsidRDefault="00634A95" w:rsidP="69DFE4E3">
            <w:pPr>
              <w:rPr>
                <w:sz w:val="22"/>
                <w:szCs w:val="22"/>
              </w:rPr>
            </w:pPr>
            <w:r>
              <w:rPr>
                <w:sz w:val="22"/>
                <w:szCs w:val="22"/>
              </w:rPr>
              <w:t>8</w:t>
            </w:r>
          </w:p>
        </w:tc>
        <w:tc>
          <w:tcPr>
            <w:tcW w:w="3701" w:type="pct"/>
          </w:tcPr>
          <w:p w14:paraId="5AA0A9B9" w14:textId="106743BC" w:rsidR="00634A95" w:rsidRDefault="00634A95" w:rsidP="000B698B">
            <w:pPr>
              <w:rPr>
                <w:b/>
                <w:bCs/>
                <w:sz w:val="22"/>
                <w:szCs w:val="22"/>
              </w:rPr>
            </w:pPr>
            <w:r w:rsidRPr="1F73707A">
              <w:rPr>
                <w:sz w:val="22"/>
                <w:szCs w:val="22"/>
              </w:rPr>
              <w:t xml:space="preserve">The company will implement its Workers' Accommodation Policy (WAP) defining minimum standards in accordance with </w:t>
            </w:r>
            <w:r>
              <w:rPr>
                <w:sz w:val="22"/>
                <w:szCs w:val="22"/>
              </w:rPr>
              <w:t xml:space="preserve">EBRD ESR 2, </w:t>
            </w:r>
            <w:r w:rsidRPr="1F73707A">
              <w:rPr>
                <w:sz w:val="22"/>
                <w:szCs w:val="22"/>
              </w:rPr>
              <w:t>IFC PS2 and the</w:t>
            </w:r>
            <w:r>
              <w:rPr>
                <w:sz w:val="22"/>
                <w:szCs w:val="22"/>
              </w:rPr>
              <w:t xml:space="preserve"> joint EBRD </w:t>
            </w:r>
            <w:r w:rsidRPr="1F73707A">
              <w:rPr>
                <w:sz w:val="22"/>
                <w:szCs w:val="22"/>
              </w:rPr>
              <w:t>IFC Guidance Note on Workers' Accommodation (2009). Accommodation will be approved prior to occupation, inspected regularly and non-conformities corrected.</w:t>
            </w:r>
          </w:p>
        </w:tc>
        <w:tc>
          <w:tcPr>
            <w:tcW w:w="796" w:type="pct"/>
          </w:tcPr>
          <w:p w14:paraId="7D222B79" w14:textId="408CE628" w:rsidR="00634A95" w:rsidRDefault="00634A95" w:rsidP="69DFE4E3">
            <w:pPr>
              <w:rPr>
                <w:sz w:val="22"/>
                <w:szCs w:val="22"/>
              </w:rPr>
            </w:pPr>
            <w:r w:rsidRPr="0E35A37D">
              <w:rPr>
                <w:sz w:val="22"/>
                <w:szCs w:val="22"/>
              </w:rPr>
              <w:t>Two weeks prior to construction</w:t>
            </w:r>
          </w:p>
        </w:tc>
      </w:tr>
      <w:tr w:rsidR="00634A95" w14:paraId="14B7BADC" w14:textId="77777777" w:rsidTr="00634A95">
        <w:trPr>
          <w:trHeight w:val="1842"/>
        </w:trPr>
        <w:tc>
          <w:tcPr>
            <w:tcW w:w="503" w:type="pct"/>
          </w:tcPr>
          <w:p w14:paraId="50093279" w14:textId="56680840" w:rsidR="00634A95" w:rsidRDefault="00634A95" w:rsidP="69DFE4E3">
            <w:pPr>
              <w:rPr>
                <w:sz w:val="22"/>
                <w:szCs w:val="22"/>
              </w:rPr>
            </w:pPr>
            <w:r>
              <w:rPr>
                <w:sz w:val="22"/>
                <w:szCs w:val="22"/>
              </w:rPr>
              <w:t>9</w:t>
            </w:r>
          </w:p>
        </w:tc>
        <w:tc>
          <w:tcPr>
            <w:tcW w:w="3701" w:type="pct"/>
          </w:tcPr>
          <w:p w14:paraId="0C4AB37B" w14:textId="79DEB5DA" w:rsidR="00634A95" w:rsidRDefault="00634A95" w:rsidP="69DFE4E3">
            <w:pPr>
              <w:rPr>
                <w:sz w:val="22"/>
                <w:szCs w:val="22"/>
              </w:rPr>
            </w:pPr>
            <w:r w:rsidRPr="6C4F60F2">
              <w:rPr>
                <w:sz w:val="22"/>
                <w:szCs w:val="22"/>
              </w:rPr>
              <w:t xml:space="preserve">During construction, the company will engage a qualified independent consultant to undertake semi-annual monitoring </w:t>
            </w:r>
            <w:r>
              <w:rPr>
                <w:sz w:val="22"/>
                <w:szCs w:val="22"/>
              </w:rPr>
              <w:t xml:space="preserve">including one </w:t>
            </w:r>
            <w:r w:rsidRPr="6C4F60F2">
              <w:rPr>
                <w:sz w:val="22"/>
                <w:szCs w:val="22"/>
              </w:rPr>
              <w:t>audit at peak construction of contractor and subcontractor adherence to national labour laws and project labour and working conditions commitments and LMP implementation.</w:t>
            </w:r>
          </w:p>
          <w:p w14:paraId="32BC495A" w14:textId="741E3D00" w:rsidR="00634A95" w:rsidRDefault="00634A95" w:rsidP="69DFE4E3">
            <w:pPr>
              <w:rPr>
                <w:b/>
                <w:bCs/>
                <w:sz w:val="22"/>
                <w:szCs w:val="22"/>
              </w:rPr>
            </w:pPr>
          </w:p>
        </w:tc>
        <w:tc>
          <w:tcPr>
            <w:tcW w:w="796" w:type="pct"/>
          </w:tcPr>
          <w:p w14:paraId="7888AEB0" w14:textId="54600C37" w:rsidR="00634A95" w:rsidRDefault="00634A95" w:rsidP="69DFE4E3">
            <w:pPr>
              <w:rPr>
                <w:sz w:val="22"/>
                <w:szCs w:val="22"/>
              </w:rPr>
            </w:pPr>
            <w:r w:rsidRPr="0E35A37D">
              <w:rPr>
                <w:sz w:val="22"/>
                <w:szCs w:val="22"/>
              </w:rPr>
              <w:t>First labour monitoring audit: Six months after construction start</w:t>
            </w:r>
          </w:p>
          <w:p w14:paraId="0AB48734" w14:textId="2395F37E" w:rsidR="00634A95" w:rsidRDefault="00634A95" w:rsidP="69DFE4E3">
            <w:pPr>
              <w:rPr>
                <w:sz w:val="22"/>
                <w:szCs w:val="22"/>
              </w:rPr>
            </w:pPr>
          </w:p>
        </w:tc>
      </w:tr>
      <w:tr w:rsidR="00634A95" w:rsidRPr="0099358B" w14:paraId="37B1E898" w14:textId="77777777" w:rsidTr="00634A95">
        <w:trPr>
          <w:trHeight w:val="1842"/>
        </w:trPr>
        <w:tc>
          <w:tcPr>
            <w:tcW w:w="503" w:type="pct"/>
          </w:tcPr>
          <w:p w14:paraId="7D5094CD" w14:textId="6239DCC6" w:rsidR="00634A95" w:rsidRPr="0099358B" w:rsidRDefault="00634A95" w:rsidP="00AD2D65">
            <w:pPr>
              <w:rPr>
                <w:sz w:val="22"/>
                <w:szCs w:val="22"/>
              </w:rPr>
            </w:pPr>
            <w:r>
              <w:rPr>
                <w:sz w:val="22"/>
                <w:szCs w:val="22"/>
              </w:rPr>
              <w:t>10</w:t>
            </w:r>
          </w:p>
        </w:tc>
        <w:tc>
          <w:tcPr>
            <w:tcW w:w="3701" w:type="pct"/>
          </w:tcPr>
          <w:p w14:paraId="1769752F" w14:textId="2DF073EC" w:rsidR="00634A95" w:rsidRPr="0099358B" w:rsidRDefault="00634A95" w:rsidP="00D04BC8">
            <w:pPr>
              <w:rPr>
                <w:sz w:val="22"/>
                <w:szCs w:val="22"/>
              </w:rPr>
            </w:pPr>
            <w:r w:rsidRPr="0E35A37D">
              <w:rPr>
                <w:sz w:val="22"/>
                <w:szCs w:val="22"/>
              </w:rPr>
              <w:t xml:space="preserve">The company will develop and adopt a project-level Workers' Grievance Mechanism (WGM) in accordance with IFC PS2 and EBRD ESR2, available to all project workers irrespective of employer or employment status. The WGM will </w:t>
            </w:r>
            <w:proofErr w:type="gramStart"/>
            <w:r w:rsidRPr="0E35A37D">
              <w:rPr>
                <w:sz w:val="22"/>
                <w:szCs w:val="22"/>
              </w:rPr>
              <w:t>include:</w:t>
            </w:r>
            <w:proofErr w:type="gramEnd"/>
            <w:r w:rsidRPr="0E35A37D">
              <w:rPr>
                <w:sz w:val="22"/>
                <w:szCs w:val="22"/>
              </w:rPr>
              <w:t xml:space="preserve"> specific considerations for GBVH grievances; confidential and anonymous reporting options; multiple entry points; a trained focal point; referral pathways; and non-retaliation protections. The WGM will be </w:t>
            </w:r>
            <w:proofErr w:type="gramStart"/>
            <w:r w:rsidRPr="0E35A37D">
              <w:rPr>
                <w:sz w:val="22"/>
                <w:szCs w:val="22"/>
              </w:rPr>
              <w:t>separate from</w:t>
            </w:r>
            <w:proofErr w:type="gramEnd"/>
            <w:r w:rsidRPr="0E35A37D">
              <w:rPr>
                <w:sz w:val="22"/>
                <w:szCs w:val="22"/>
              </w:rPr>
              <w:t xml:space="preserve"> but coordinated with the community grievance mechanism.</w:t>
            </w:r>
          </w:p>
        </w:tc>
        <w:tc>
          <w:tcPr>
            <w:tcW w:w="796" w:type="pct"/>
          </w:tcPr>
          <w:p w14:paraId="43C15787" w14:textId="61AECA48" w:rsidR="00634A95" w:rsidRPr="0099358B" w:rsidRDefault="00634A95" w:rsidP="00AD2D65">
            <w:pPr>
              <w:rPr>
                <w:sz w:val="22"/>
                <w:szCs w:val="22"/>
              </w:rPr>
            </w:pPr>
            <w:r w:rsidRPr="0E35A37D">
              <w:rPr>
                <w:sz w:val="22"/>
                <w:szCs w:val="22"/>
              </w:rPr>
              <w:t>Prior to construction mobilisation</w:t>
            </w:r>
          </w:p>
        </w:tc>
      </w:tr>
      <w:tr w:rsidR="00634A95" w:rsidRPr="0099358B" w14:paraId="367F3C4A" w14:textId="77777777" w:rsidTr="00634A95">
        <w:trPr>
          <w:trHeight w:val="1842"/>
        </w:trPr>
        <w:tc>
          <w:tcPr>
            <w:tcW w:w="503" w:type="pct"/>
          </w:tcPr>
          <w:p w14:paraId="2F9D7D32" w14:textId="48A165EE" w:rsidR="00634A95" w:rsidRDefault="00634A95" w:rsidP="00AD2D65">
            <w:pPr>
              <w:rPr>
                <w:sz w:val="22"/>
                <w:szCs w:val="22"/>
              </w:rPr>
            </w:pPr>
            <w:r w:rsidRPr="5518F069">
              <w:rPr>
                <w:sz w:val="22"/>
                <w:szCs w:val="22"/>
              </w:rPr>
              <w:t>1</w:t>
            </w:r>
            <w:r>
              <w:rPr>
                <w:sz w:val="22"/>
                <w:szCs w:val="22"/>
              </w:rPr>
              <w:t>1</w:t>
            </w:r>
          </w:p>
        </w:tc>
        <w:tc>
          <w:tcPr>
            <w:tcW w:w="3701" w:type="pct"/>
          </w:tcPr>
          <w:p w14:paraId="1DBB17A8" w14:textId="77777777" w:rsidR="00634A95" w:rsidRPr="007C5606" w:rsidRDefault="00634A95" w:rsidP="001E289A">
            <w:pPr>
              <w:rPr>
                <w:sz w:val="22"/>
                <w:szCs w:val="22"/>
              </w:rPr>
            </w:pPr>
            <w:r w:rsidRPr="780413C2">
              <w:rPr>
                <w:sz w:val="22"/>
                <w:szCs w:val="22"/>
              </w:rPr>
              <w:t>The company will adopt a structured approach to preventing and managing Gender-Based Violence and Harassment, Sexual Exploitation and Abuse, and Sexual Harassment (GBVH/SEA/SH) risks in line with IFC PS2, EBRD ESR2, and GIIP, via the following</w:t>
            </w:r>
          </w:p>
          <w:p w14:paraId="2D87439A" w14:textId="77777777" w:rsidR="00634A95" w:rsidRPr="007C5606" w:rsidRDefault="00634A95" w:rsidP="001E289A">
            <w:pPr>
              <w:rPr>
                <w:bCs/>
                <w:sz w:val="22"/>
                <w:szCs w:val="22"/>
              </w:rPr>
            </w:pPr>
          </w:p>
          <w:p w14:paraId="39392DEF" w14:textId="77777777" w:rsidR="00634A95" w:rsidRPr="007C5606" w:rsidRDefault="00634A95" w:rsidP="001E289A">
            <w:pPr>
              <w:rPr>
                <w:sz w:val="22"/>
                <w:szCs w:val="22"/>
              </w:rPr>
            </w:pPr>
            <w:r w:rsidRPr="1F73707A">
              <w:rPr>
                <w:sz w:val="22"/>
                <w:szCs w:val="22"/>
              </w:rPr>
              <w:t>(i) A GBVH/SEA/SH management procedure with clearly defined survivor-centered prevention measures, reporting protocols, investigation procedures, disciplinary measures, and referral pathways.</w:t>
            </w:r>
          </w:p>
          <w:p w14:paraId="61A3EC22" w14:textId="77777777" w:rsidR="00634A95" w:rsidRPr="007C5606" w:rsidRDefault="00634A95" w:rsidP="001E289A">
            <w:pPr>
              <w:rPr>
                <w:bCs/>
                <w:sz w:val="22"/>
                <w:szCs w:val="22"/>
              </w:rPr>
            </w:pPr>
          </w:p>
          <w:p w14:paraId="68A6CB09" w14:textId="77777777" w:rsidR="00634A95" w:rsidRPr="007C5606" w:rsidRDefault="00634A95" w:rsidP="001E289A">
            <w:pPr>
              <w:rPr>
                <w:bCs/>
                <w:sz w:val="22"/>
                <w:szCs w:val="22"/>
              </w:rPr>
            </w:pPr>
            <w:r w:rsidRPr="007C5606">
              <w:rPr>
                <w:bCs/>
                <w:sz w:val="22"/>
                <w:szCs w:val="22"/>
              </w:rPr>
              <w:t>(ii) Clear definition of where GBVH/SEA/SH risk management sits within the Project ESMS, including roles, responsibilities, and interfaces with workforce management and community engagement processes.</w:t>
            </w:r>
          </w:p>
          <w:p w14:paraId="61C80DAE" w14:textId="77777777" w:rsidR="00634A95" w:rsidRPr="007C5606" w:rsidRDefault="00634A95" w:rsidP="001E289A">
            <w:pPr>
              <w:rPr>
                <w:bCs/>
                <w:sz w:val="22"/>
                <w:szCs w:val="22"/>
              </w:rPr>
            </w:pPr>
          </w:p>
          <w:p w14:paraId="52C1BE40" w14:textId="77777777" w:rsidR="00634A95" w:rsidRPr="007C5606" w:rsidRDefault="00634A95" w:rsidP="001E289A">
            <w:pPr>
              <w:rPr>
                <w:sz w:val="22"/>
                <w:szCs w:val="22"/>
              </w:rPr>
            </w:pPr>
            <w:r w:rsidRPr="780413C2">
              <w:rPr>
                <w:sz w:val="22"/>
                <w:szCs w:val="22"/>
              </w:rPr>
              <w:t>(iii) Explicit GBVH/SEA/SH zero-tolerance provisions and related disciplinary measures in the Code of Conduct, with mandatory worker acknowledgement.</w:t>
            </w:r>
          </w:p>
          <w:p w14:paraId="6DAC889F" w14:textId="77777777" w:rsidR="00634A95" w:rsidRPr="007C5606" w:rsidRDefault="00634A95" w:rsidP="001E289A">
            <w:pPr>
              <w:rPr>
                <w:bCs/>
                <w:sz w:val="22"/>
                <w:szCs w:val="22"/>
              </w:rPr>
            </w:pPr>
          </w:p>
          <w:p w14:paraId="0F0220C5" w14:textId="77777777" w:rsidR="00634A95" w:rsidRPr="007C5606" w:rsidRDefault="00634A95" w:rsidP="001E289A">
            <w:pPr>
              <w:rPr>
                <w:sz w:val="22"/>
                <w:szCs w:val="22"/>
              </w:rPr>
            </w:pPr>
            <w:r w:rsidRPr="0E35A37D">
              <w:rPr>
                <w:sz w:val="22"/>
                <w:szCs w:val="22"/>
              </w:rPr>
              <w:t>(iv) Binding GBVH/SEA/SH requirements in EPC and O&amp;M contractor agreements, covering training, Codes of Conduct, and compliance with Project procedures, prior to workforce mobilisation.</w:t>
            </w:r>
          </w:p>
          <w:p w14:paraId="5FAFD359" w14:textId="77777777" w:rsidR="00634A95" w:rsidRPr="007C5606" w:rsidRDefault="00634A95" w:rsidP="001E289A">
            <w:pPr>
              <w:rPr>
                <w:bCs/>
                <w:sz w:val="22"/>
                <w:szCs w:val="22"/>
              </w:rPr>
            </w:pPr>
          </w:p>
          <w:p w14:paraId="774BD67E" w14:textId="77777777" w:rsidR="00634A95" w:rsidRPr="007C5606" w:rsidRDefault="00634A95" w:rsidP="001E289A">
            <w:pPr>
              <w:rPr>
                <w:bCs/>
                <w:sz w:val="22"/>
                <w:szCs w:val="22"/>
              </w:rPr>
            </w:pPr>
            <w:r w:rsidRPr="007C5606">
              <w:rPr>
                <w:bCs/>
                <w:sz w:val="22"/>
                <w:szCs w:val="22"/>
              </w:rPr>
              <w:t>(v) Mandatory GBVH/SEA/SH training included within the Project training plan and matrix for all project personnel and contractors.</w:t>
            </w:r>
          </w:p>
          <w:p w14:paraId="3370A5D2" w14:textId="77777777" w:rsidR="00634A95" w:rsidRPr="007C5606" w:rsidRDefault="00634A95" w:rsidP="001E289A">
            <w:pPr>
              <w:rPr>
                <w:bCs/>
                <w:sz w:val="22"/>
                <w:szCs w:val="22"/>
              </w:rPr>
            </w:pPr>
          </w:p>
          <w:p w14:paraId="47D8B983" w14:textId="0396417C" w:rsidR="00634A95" w:rsidRPr="0E35A37D" w:rsidRDefault="00634A95" w:rsidP="001E289A">
            <w:pPr>
              <w:rPr>
                <w:sz w:val="22"/>
                <w:szCs w:val="22"/>
              </w:rPr>
            </w:pPr>
            <w:r w:rsidRPr="0E35A37D">
              <w:rPr>
                <w:sz w:val="22"/>
                <w:szCs w:val="22"/>
              </w:rPr>
              <w:t>(vi) Multiple confidential, accessible, and survivor-centred GBVH reporting channels embedded within the WGM and CGM.</w:t>
            </w:r>
          </w:p>
        </w:tc>
        <w:tc>
          <w:tcPr>
            <w:tcW w:w="796" w:type="pct"/>
          </w:tcPr>
          <w:p w14:paraId="1FBD269E" w14:textId="52D0ABF9" w:rsidR="00634A95" w:rsidRPr="0E35A37D" w:rsidRDefault="00634A95" w:rsidP="00AD2D65">
            <w:pPr>
              <w:rPr>
                <w:sz w:val="22"/>
                <w:szCs w:val="22"/>
              </w:rPr>
            </w:pPr>
            <w:r w:rsidRPr="5518F069">
              <w:rPr>
                <w:sz w:val="22"/>
                <w:szCs w:val="22"/>
              </w:rPr>
              <w:t>Prior to construction mobilisation</w:t>
            </w:r>
          </w:p>
        </w:tc>
      </w:tr>
      <w:tr w:rsidR="00634A95" w:rsidRPr="0099358B" w14:paraId="31B5932A" w14:textId="77777777" w:rsidTr="00634A95">
        <w:trPr>
          <w:trHeight w:val="230"/>
        </w:trPr>
        <w:tc>
          <w:tcPr>
            <w:tcW w:w="5000" w:type="pct"/>
            <w:gridSpan w:val="3"/>
          </w:tcPr>
          <w:p w14:paraId="67502C41" w14:textId="48321C1A" w:rsidR="00634A95" w:rsidRPr="0099358B" w:rsidRDefault="00634A95" w:rsidP="00AD2D65">
            <w:pPr>
              <w:spacing w:before="60" w:after="60"/>
              <w:rPr>
                <w:b/>
                <w:bCs/>
                <w:sz w:val="22"/>
                <w:szCs w:val="22"/>
              </w:rPr>
            </w:pPr>
            <w:r w:rsidRPr="0099358B">
              <w:rPr>
                <w:b/>
                <w:bCs/>
                <w:sz w:val="22"/>
                <w:szCs w:val="22"/>
              </w:rPr>
              <w:t>PS</w:t>
            </w:r>
            <w:r>
              <w:rPr>
                <w:b/>
                <w:bCs/>
                <w:sz w:val="22"/>
                <w:szCs w:val="22"/>
              </w:rPr>
              <w:t xml:space="preserve"> </w:t>
            </w:r>
            <w:r w:rsidRPr="0099358B">
              <w:rPr>
                <w:b/>
                <w:bCs/>
                <w:sz w:val="22"/>
                <w:szCs w:val="22"/>
              </w:rPr>
              <w:t>3</w:t>
            </w:r>
            <w:r>
              <w:rPr>
                <w:b/>
                <w:bCs/>
                <w:sz w:val="22"/>
                <w:szCs w:val="22"/>
              </w:rPr>
              <w:t>/ESR 3</w:t>
            </w:r>
            <w:r w:rsidRPr="0099358B">
              <w:rPr>
                <w:b/>
                <w:bCs/>
                <w:sz w:val="22"/>
                <w:szCs w:val="22"/>
              </w:rPr>
              <w:t>: Resources Efficiency and Pollution Prevention</w:t>
            </w:r>
          </w:p>
        </w:tc>
      </w:tr>
      <w:tr w:rsidR="00634A95" w:rsidRPr="0099358B" w14:paraId="6F2A4DA1" w14:textId="77777777" w:rsidTr="00634A95">
        <w:trPr>
          <w:trHeight w:val="791"/>
        </w:trPr>
        <w:tc>
          <w:tcPr>
            <w:tcW w:w="503" w:type="pct"/>
          </w:tcPr>
          <w:p w14:paraId="164713A2" w14:textId="298D9C39" w:rsidR="00634A95" w:rsidRPr="0099358B" w:rsidRDefault="00634A95" w:rsidP="00AD2D65">
            <w:pPr>
              <w:rPr>
                <w:sz w:val="22"/>
                <w:szCs w:val="22"/>
              </w:rPr>
            </w:pPr>
            <w:r>
              <w:rPr>
                <w:sz w:val="22"/>
                <w:szCs w:val="22"/>
              </w:rPr>
              <w:t>12</w:t>
            </w:r>
          </w:p>
        </w:tc>
        <w:tc>
          <w:tcPr>
            <w:tcW w:w="3701" w:type="pct"/>
          </w:tcPr>
          <w:p w14:paraId="139BC74F" w14:textId="77777777" w:rsidR="00634A95" w:rsidRDefault="00634A95" w:rsidP="007B6C34">
            <w:pPr>
              <w:rPr>
                <w:bCs/>
                <w:sz w:val="22"/>
                <w:szCs w:val="22"/>
              </w:rPr>
            </w:pPr>
            <w:r w:rsidRPr="00E8381D">
              <w:rPr>
                <w:b/>
                <w:sz w:val="22"/>
                <w:szCs w:val="22"/>
              </w:rPr>
              <w:t xml:space="preserve">Noise, Shadow Flicker, and Wind Energy-Specific Assessments: </w:t>
            </w:r>
            <w:r w:rsidRPr="007B6C34">
              <w:rPr>
                <w:bCs/>
                <w:sz w:val="22"/>
                <w:szCs w:val="22"/>
              </w:rPr>
              <w:t>The company will undertake the following assessments and update the ESIA (or provide standalone documents) accordingly:</w:t>
            </w:r>
          </w:p>
          <w:p w14:paraId="1C332850" w14:textId="77777777" w:rsidR="00634A95" w:rsidRPr="007B6C34" w:rsidRDefault="00634A95" w:rsidP="007B6C34">
            <w:pPr>
              <w:rPr>
                <w:bCs/>
                <w:sz w:val="22"/>
                <w:szCs w:val="22"/>
              </w:rPr>
            </w:pPr>
          </w:p>
          <w:p w14:paraId="5A39D77F" w14:textId="407C08B6" w:rsidR="00634A95" w:rsidRPr="00AB7192" w:rsidRDefault="00634A95" w:rsidP="00AB7192">
            <w:pPr>
              <w:rPr>
                <w:bCs/>
                <w:sz w:val="22"/>
                <w:szCs w:val="22"/>
              </w:rPr>
            </w:pPr>
            <w:r w:rsidRPr="00AB7192">
              <w:rPr>
                <w:b/>
                <w:sz w:val="22"/>
                <w:szCs w:val="22"/>
              </w:rPr>
              <w:t>Noise</w:t>
            </w:r>
            <w:r w:rsidRPr="00AB7192">
              <w:rPr>
                <w:bCs/>
                <w:sz w:val="22"/>
                <w:szCs w:val="22"/>
              </w:rPr>
              <w:t xml:space="preserve">: </w:t>
            </w:r>
            <w:r>
              <w:rPr>
                <w:bCs/>
                <w:sz w:val="22"/>
                <w:szCs w:val="22"/>
              </w:rPr>
              <w:t>I</w:t>
            </w:r>
            <w:r w:rsidRPr="00652718">
              <w:rPr>
                <w:bCs/>
                <w:sz w:val="22"/>
                <w:szCs w:val="22"/>
              </w:rPr>
              <w:t xml:space="preserve">f an alternative WTG is selected with higher noise levels than current modelling assumptions, the noise modelling assessment will be revised to aim for </w:t>
            </w:r>
            <w:r w:rsidRPr="00AB7192">
              <w:rPr>
                <w:bCs/>
                <w:sz w:val="22"/>
                <w:szCs w:val="22"/>
              </w:rPr>
              <w:t>compliance with Romanian regulatory limits and WBG EHS Guideline thresholds. Noise monitoring at the site boundary and nearest sensitive receptors will be implemented during construction and operations, with exceedances requiring corrective action.</w:t>
            </w:r>
          </w:p>
          <w:p w14:paraId="51F51258" w14:textId="77777777" w:rsidR="00634A95" w:rsidRDefault="00634A95" w:rsidP="00C76429">
            <w:pPr>
              <w:rPr>
                <w:bCs/>
                <w:sz w:val="22"/>
                <w:szCs w:val="22"/>
              </w:rPr>
            </w:pPr>
          </w:p>
          <w:p w14:paraId="2800E8F4" w14:textId="59508B44" w:rsidR="00634A95" w:rsidRDefault="00634A95" w:rsidP="6C4F60F2">
            <w:pPr>
              <w:rPr>
                <w:sz w:val="22"/>
                <w:szCs w:val="22"/>
              </w:rPr>
            </w:pPr>
            <w:r w:rsidRPr="6C4F60F2">
              <w:rPr>
                <w:sz w:val="22"/>
                <w:szCs w:val="22"/>
              </w:rPr>
              <w:t>Within 1 year of operation the Company will undertake a noise and flicker assessment and calibration of the initial modelling. The report will be sen</w:t>
            </w:r>
            <w:r>
              <w:rPr>
                <w:sz w:val="22"/>
                <w:szCs w:val="22"/>
              </w:rPr>
              <w:t>t</w:t>
            </w:r>
            <w:r w:rsidRPr="6C4F60F2">
              <w:rPr>
                <w:sz w:val="22"/>
                <w:szCs w:val="22"/>
              </w:rPr>
              <w:t xml:space="preserve"> to the Lenders Adviser and Lenders for review and sign-off.</w:t>
            </w:r>
          </w:p>
          <w:p w14:paraId="12344251" w14:textId="77777777" w:rsidR="00634A95" w:rsidRDefault="00634A95" w:rsidP="00C76429">
            <w:pPr>
              <w:rPr>
                <w:bCs/>
                <w:sz w:val="22"/>
                <w:szCs w:val="22"/>
              </w:rPr>
            </w:pPr>
          </w:p>
          <w:p w14:paraId="3A65C2EF" w14:textId="221EC9E6" w:rsidR="00634A95" w:rsidRPr="000B698B" w:rsidRDefault="00634A95" w:rsidP="00C76429">
            <w:pPr>
              <w:rPr>
                <w:bCs/>
                <w:sz w:val="22"/>
                <w:szCs w:val="22"/>
              </w:rPr>
            </w:pPr>
            <w:r>
              <w:rPr>
                <w:bCs/>
                <w:sz w:val="22"/>
                <w:szCs w:val="22"/>
              </w:rPr>
              <w:t>Based on the results the Company will develop an action plan (if needed) to ensure compliance with National law.</w:t>
            </w:r>
          </w:p>
          <w:p w14:paraId="3FC8F15D" w14:textId="02586A71" w:rsidR="00634A95" w:rsidRPr="001E1AC7" w:rsidRDefault="00634A95" w:rsidP="007B6C34">
            <w:pPr>
              <w:rPr>
                <w:bCs/>
                <w:strike/>
                <w:sz w:val="22"/>
                <w:szCs w:val="22"/>
              </w:rPr>
            </w:pPr>
          </w:p>
        </w:tc>
        <w:tc>
          <w:tcPr>
            <w:tcW w:w="796" w:type="pct"/>
          </w:tcPr>
          <w:p w14:paraId="47468041" w14:textId="77777777" w:rsidR="00634A95" w:rsidRPr="00575A30" w:rsidRDefault="00634A95" w:rsidP="00575A30">
            <w:pPr>
              <w:rPr>
                <w:sz w:val="22"/>
                <w:szCs w:val="22"/>
              </w:rPr>
            </w:pPr>
            <w:r w:rsidRPr="00575A30">
              <w:rPr>
                <w:sz w:val="22"/>
                <w:szCs w:val="22"/>
              </w:rPr>
              <w:t>Prior to Financial Close</w:t>
            </w:r>
          </w:p>
          <w:p w14:paraId="76B31880" w14:textId="77777777" w:rsidR="00634A95" w:rsidRPr="00575A30" w:rsidRDefault="00634A95" w:rsidP="00575A30">
            <w:pPr>
              <w:rPr>
                <w:sz w:val="22"/>
                <w:szCs w:val="22"/>
              </w:rPr>
            </w:pPr>
          </w:p>
          <w:p w14:paraId="7B5466D8" w14:textId="4CF890A4" w:rsidR="00634A95" w:rsidRDefault="00634A95" w:rsidP="00575A30">
            <w:pPr>
              <w:rPr>
                <w:sz w:val="22"/>
                <w:szCs w:val="22"/>
              </w:rPr>
            </w:pPr>
            <w:r w:rsidRPr="091A40EE">
              <w:rPr>
                <w:sz w:val="22"/>
                <w:szCs w:val="22"/>
              </w:rPr>
              <w:t xml:space="preserve">Noise monitoring programme: </w:t>
            </w:r>
            <w:r>
              <w:rPr>
                <w:sz w:val="22"/>
                <w:szCs w:val="22"/>
              </w:rPr>
              <w:t>p</w:t>
            </w:r>
            <w:r w:rsidRPr="091A40EE">
              <w:rPr>
                <w:sz w:val="22"/>
                <w:szCs w:val="22"/>
              </w:rPr>
              <w:t>rior to construction</w:t>
            </w:r>
            <w:r>
              <w:rPr>
                <w:sz w:val="22"/>
                <w:szCs w:val="22"/>
              </w:rPr>
              <w:t xml:space="preserve"> / post construction noise monitoring and flicker assessment </w:t>
            </w:r>
          </w:p>
          <w:p w14:paraId="7ED2329E" w14:textId="77777777" w:rsidR="00634A95" w:rsidRDefault="00634A95" w:rsidP="00575A30">
            <w:pPr>
              <w:rPr>
                <w:sz w:val="22"/>
                <w:szCs w:val="22"/>
              </w:rPr>
            </w:pPr>
          </w:p>
          <w:p w14:paraId="2DDDB6C9" w14:textId="1259ABDA" w:rsidR="00634A95" w:rsidRDefault="00634A95" w:rsidP="00575A30">
            <w:pPr>
              <w:rPr>
                <w:sz w:val="22"/>
                <w:szCs w:val="22"/>
              </w:rPr>
            </w:pPr>
            <w:r>
              <w:rPr>
                <w:sz w:val="22"/>
                <w:szCs w:val="22"/>
              </w:rPr>
              <w:t>Within 1 year of operations</w:t>
            </w:r>
          </w:p>
          <w:p w14:paraId="2971006E" w14:textId="1114FF7E" w:rsidR="00634A95" w:rsidRPr="0099358B" w:rsidRDefault="00634A95" w:rsidP="00575A30">
            <w:pPr>
              <w:rPr>
                <w:sz w:val="22"/>
                <w:szCs w:val="22"/>
              </w:rPr>
            </w:pPr>
          </w:p>
        </w:tc>
      </w:tr>
      <w:tr w:rsidR="00634A95" w:rsidRPr="0099358B" w14:paraId="6F4CE4B9" w14:textId="77777777" w:rsidTr="00634A95">
        <w:trPr>
          <w:trHeight w:val="230"/>
        </w:trPr>
        <w:tc>
          <w:tcPr>
            <w:tcW w:w="5000" w:type="pct"/>
            <w:gridSpan w:val="3"/>
          </w:tcPr>
          <w:p w14:paraId="0B87AEE3" w14:textId="59F2BA58" w:rsidR="00634A95" w:rsidRPr="0099358B" w:rsidRDefault="00634A95" w:rsidP="00AD2D65">
            <w:pPr>
              <w:spacing w:before="60" w:after="60"/>
              <w:rPr>
                <w:b/>
                <w:bCs/>
                <w:sz w:val="22"/>
                <w:szCs w:val="22"/>
              </w:rPr>
            </w:pPr>
            <w:r w:rsidRPr="0099358B">
              <w:rPr>
                <w:b/>
                <w:bCs/>
                <w:sz w:val="22"/>
                <w:szCs w:val="22"/>
              </w:rPr>
              <w:t>PS 4</w:t>
            </w:r>
            <w:r>
              <w:rPr>
                <w:b/>
                <w:bCs/>
                <w:sz w:val="22"/>
                <w:szCs w:val="22"/>
              </w:rPr>
              <w:t>/ESR 4</w:t>
            </w:r>
            <w:r w:rsidRPr="0099358B">
              <w:rPr>
                <w:b/>
                <w:bCs/>
                <w:sz w:val="22"/>
                <w:szCs w:val="22"/>
              </w:rPr>
              <w:t>: Community Health, Safety and Security</w:t>
            </w:r>
          </w:p>
        </w:tc>
      </w:tr>
      <w:tr w:rsidR="00634A95" w:rsidRPr="0099358B" w14:paraId="7816A010" w14:textId="77777777" w:rsidTr="00634A95">
        <w:trPr>
          <w:trHeight w:val="791"/>
        </w:trPr>
        <w:tc>
          <w:tcPr>
            <w:tcW w:w="503" w:type="pct"/>
          </w:tcPr>
          <w:p w14:paraId="292B3233" w14:textId="4BA30232" w:rsidR="00634A95" w:rsidRPr="0099358B" w:rsidRDefault="00634A95" w:rsidP="00AD2D65">
            <w:pPr>
              <w:rPr>
                <w:sz w:val="22"/>
                <w:szCs w:val="22"/>
              </w:rPr>
            </w:pPr>
            <w:r w:rsidRPr="780413C2">
              <w:rPr>
                <w:sz w:val="22"/>
                <w:szCs w:val="22"/>
              </w:rPr>
              <w:t>1</w:t>
            </w:r>
            <w:r>
              <w:rPr>
                <w:sz w:val="22"/>
                <w:szCs w:val="22"/>
              </w:rPr>
              <w:t>3</w:t>
            </w:r>
          </w:p>
        </w:tc>
        <w:tc>
          <w:tcPr>
            <w:tcW w:w="3701" w:type="pct"/>
          </w:tcPr>
          <w:p w14:paraId="0628217A" w14:textId="6CB48E69" w:rsidR="00634A95" w:rsidRPr="008D1130" w:rsidRDefault="00634A95" w:rsidP="780413C2">
            <w:pPr>
              <w:rPr>
                <w:sz w:val="22"/>
                <w:szCs w:val="22"/>
              </w:rPr>
            </w:pPr>
            <w:r w:rsidRPr="780413C2">
              <w:rPr>
                <w:b/>
                <w:bCs/>
                <w:sz w:val="22"/>
                <w:szCs w:val="22"/>
              </w:rPr>
              <w:t>Community Health, Safety and Security Management:</w:t>
            </w:r>
            <w:r w:rsidRPr="780413C2">
              <w:rPr>
                <w:sz w:val="22"/>
                <w:szCs w:val="22"/>
              </w:rPr>
              <w:t xml:space="preserve"> The company will develop and adopt a Community Health</w:t>
            </w:r>
            <w:r>
              <w:rPr>
                <w:sz w:val="22"/>
                <w:szCs w:val="22"/>
              </w:rPr>
              <w:t xml:space="preserve"> and</w:t>
            </w:r>
            <w:r w:rsidRPr="780413C2">
              <w:rPr>
                <w:sz w:val="22"/>
                <w:szCs w:val="22"/>
              </w:rPr>
              <w:t xml:space="preserve"> Safety </w:t>
            </w:r>
            <w:r>
              <w:rPr>
                <w:sz w:val="22"/>
                <w:szCs w:val="22"/>
              </w:rPr>
              <w:t xml:space="preserve">Management </w:t>
            </w:r>
            <w:r w:rsidRPr="780413C2">
              <w:rPr>
                <w:sz w:val="22"/>
                <w:szCs w:val="22"/>
              </w:rPr>
              <w:t>Plan (CHS</w:t>
            </w:r>
            <w:r>
              <w:rPr>
                <w:sz w:val="22"/>
                <w:szCs w:val="22"/>
              </w:rPr>
              <w:t>MP</w:t>
            </w:r>
            <w:r w:rsidRPr="780413C2">
              <w:rPr>
                <w:sz w:val="22"/>
                <w:szCs w:val="22"/>
              </w:rPr>
              <w:t xml:space="preserve">) </w:t>
            </w:r>
            <w:r w:rsidRPr="00DE5C1D">
              <w:rPr>
                <w:sz w:val="22"/>
                <w:szCs w:val="22"/>
              </w:rPr>
              <w:t xml:space="preserve">and a Security Management Plan (SecMP), including definition of </w:t>
            </w:r>
            <w:r w:rsidRPr="780413C2">
              <w:rPr>
                <w:sz w:val="22"/>
                <w:szCs w:val="22"/>
              </w:rPr>
              <w:t>management measures, roles, responsibilities, and monitoring requirements</w:t>
            </w:r>
            <w:r>
              <w:rPr>
                <w:sz w:val="22"/>
                <w:szCs w:val="22"/>
              </w:rPr>
              <w:t xml:space="preserve">. The CHSMP will include </w:t>
            </w:r>
            <w:r w:rsidRPr="00A81100">
              <w:rPr>
                <w:sz w:val="22"/>
                <w:szCs w:val="22"/>
              </w:rPr>
              <w:t>turbine safety exclusion zones, safety signage, and incident response procedures for events affecting nearby communities</w:t>
            </w:r>
            <w:r>
              <w:rPr>
                <w:sz w:val="22"/>
                <w:szCs w:val="22"/>
              </w:rPr>
              <w:t>.</w:t>
            </w:r>
          </w:p>
          <w:p w14:paraId="4C98FAD2" w14:textId="77777777" w:rsidR="00634A95" w:rsidRPr="008D1130" w:rsidRDefault="00634A95" w:rsidP="008D1130">
            <w:pPr>
              <w:rPr>
                <w:bCs/>
                <w:sz w:val="22"/>
                <w:szCs w:val="22"/>
              </w:rPr>
            </w:pPr>
          </w:p>
          <w:p w14:paraId="793185F9" w14:textId="7832AFA0" w:rsidR="00634A95" w:rsidRPr="00F6630B" w:rsidRDefault="00634A95" w:rsidP="005A535C">
            <w:pPr>
              <w:rPr>
                <w:bCs/>
                <w:sz w:val="22"/>
                <w:szCs w:val="22"/>
              </w:rPr>
            </w:pPr>
            <w:r w:rsidRPr="00461326">
              <w:rPr>
                <w:b/>
                <w:sz w:val="22"/>
                <w:szCs w:val="22"/>
              </w:rPr>
              <w:t>Traffic Management</w:t>
            </w:r>
            <w:r w:rsidRPr="008D1130">
              <w:rPr>
                <w:bCs/>
                <w:sz w:val="22"/>
                <w:szCs w:val="22"/>
              </w:rPr>
              <w:t>: A Project Owner Traffic Management Plan (TMP) setting out traffic and public road safety measures, including routing and scheduling (</w:t>
            </w:r>
            <w:r>
              <w:rPr>
                <w:bCs/>
                <w:sz w:val="22"/>
                <w:szCs w:val="22"/>
              </w:rPr>
              <w:t>with</w:t>
            </w:r>
            <w:r w:rsidRPr="008D1130">
              <w:rPr>
                <w:bCs/>
                <w:sz w:val="22"/>
                <w:szCs w:val="22"/>
              </w:rPr>
              <w:t xml:space="preserve"> avoidance of sensitive periods), speed limits, segregation measures, protection of vulnerable road users, community communication, and monitoring procedures.</w:t>
            </w:r>
          </w:p>
        </w:tc>
        <w:tc>
          <w:tcPr>
            <w:tcW w:w="796" w:type="pct"/>
          </w:tcPr>
          <w:p w14:paraId="6732FF9F" w14:textId="77777777" w:rsidR="00634A95" w:rsidRPr="00FC0CBF" w:rsidRDefault="00634A95" w:rsidP="00FC0CBF">
            <w:pPr>
              <w:rPr>
                <w:sz w:val="22"/>
                <w:szCs w:val="22"/>
              </w:rPr>
            </w:pPr>
            <w:r w:rsidRPr="00FC0CBF">
              <w:rPr>
                <w:sz w:val="22"/>
                <w:szCs w:val="22"/>
              </w:rPr>
              <w:t>Four weeks prior to construction</w:t>
            </w:r>
          </w:p>
          <w:p w14:paraId="2A8569C7" w14:textId="77777777" w:rsidR="00634A95" w:rsidRPr="00FC0CBF" w:rsidRDefault="00634A95" w:rsidP="00FC0CBF">
            <w:pPr>
              <w:rPr>
                <w:sz w:val="22"/>
                <w:szCs w:val="22"/>
              </w:rPr>
            </w:pPr>
          </w:p>
          <w:p w14:paraId="5B37CA2A" w14:textId="77777777" w:rsidR="00634A95" w:rsidRPr="00FC0CBF" w:rsidRDefault="00634A95" w:rsidP="00FC0CBF">
            <w:pPr>
              <w:rPr>
                <w:sz w:val="22"/>
                <w:szCs w:val="22"/>
              </w:rPr>
            </w:pPr>
          </w:p>
          <w:p w14:paraId="0653830E" w14:textId="77777777" w:rsidR="00634A95" w:rsidRPr="00FC0CBF" w:rsidRDefault="00634A95" w:rsidP="00FC0CBF">
            <w:pPr>
              <w:rPr>
                <w:sz w:val="22"/>
                <w:szCs w:val="22"/>
              </w:rPr>
            </w:pPr>
          </w:p>
          <w:p w14:paraId="4CD762BD" w14:textId="77777777" w:rsidR="00634A95" w:rsidRPr="00FC0CBF" w:rsidRDefault="00634A95" w:rsidP="00FC0CBF">
            <w:pPr>
              <w:rPr>
                <w:sz w:val="22"/>
                <w:szCs w:val="22"/>
              </w:rPr>
            </w:pPr>
          </w:p>
          <w:p w14:paraId="2343B8D6" w14:textId="5475BD38" w:rsidR="00634A95" w:rsidRPr="0099358B" w:rsidRDefault="00634A95" w:rsidP="001963B6">
            <w:pPr>
              <w:rPr>
                <w:sz w:val="22"/>
                <w:szCs w:val="22"/>
              </w:rPr>
            </w:pPr>
            <w:r w:rsidRPr="00FC0CBF">
              <w:rPr>
                <w:sz w:val="22"/>
                <w:szCs w:val="22"/>
              </w:rPr>
              <w:t>Four weeks prior to construction</w:t>
            </w:r>
          </w:p>
        </w:tc>
      </w:tr>
      <w:tr w:rsidR="00634A95" w:rsidRPr="0099358B" w14:paraId="28DAA4AE" w14:textId="77777777" w:rsidTr="00634A95">
        <w:trPr>
          <w:trHeight w:val="230"/>
        </w:trPr>
        <w:tc>
          <w:tcPr>
            <w:tcW w:w="5000" w:type="pct"/>
            <w:gridSpan w:val="3"/>
          </w:tcPr>
          <w:p w14:paraId="755685B0" w14:textId="30287C71" w:rsidR="00634A95" w:rsidRPr="0099358B" w:rsidRDefault="00634A95" w:rsidP="00AD2D65">
            <w:pPr>
              <w:spacing w:before="60" w:after="60"/>
              <w:rPr>
                <w:b/>
                <w:bCs/>
                <w:sz w:val="22"/>
                <w:szCs w:val="22"/>
              </w:rPr>
            </w:pPr>
            <w:r w:rsidRPr="07BC47E7">
              <w:rPr>
                <w:b/>
                <w:bCs/>
                <w:sz w:val="22"/>
                <w:szCs w:val="22"/>
              </w:rPr>
              <w:t>PS</w:t>
            </w:r>
            <w:r>
              <w:rPr>
                <w:b/>
                <w:bCs/>
                <w:sz w:val="22"/>
                <w:szCs w:val="22"/>
              </w:rPr>
              <w:t xml:space="preserve"> </w:t>
            </w:r>
            <w:r w:rsidRPr="07BC47E7">
              <w:rPr>
                <w:b/>
                <w:bCs/>
                <w:sz w:val="22"/>
                <w:szCs w:val="22"/>
              </w:rPr>
              <w:t>5/ESR</w:t>
            </w:r>
            <w:r>
              <w:rPr>
                <w:b/>
                <w:bCs/>
                <w:sz w:val="22"/>
                <w:szCs w:val="22"/>
              </w:rPr>
              <w:t xml:space="preserve"> </w:t>
            </w:r>
            <w:r w:rsidRPr="07BC47E7">
              <w:rPr>
                <w:b/>
                <w:bCs/>
                <w:sz w:val="22"/>
                <w:szCs w:val="22"/>
              </w:rPr>
              <w:t>5 - Land Acquisition and Involuntary Resettlement</w:t>
            </w:r>
          </w:p>
        </w:tc>
      </w:tr>
      <w:tr w:rsidR="00634A95" w:rsidRPr="0099358B" w14:paraId="34510D92" w14:textId="77777777" w:rsidTr="00634A95">
        <w:trPr>
          <w:trHeight w:val="2744"/>
        </w:trPr>
        <w:tc>
          <w:tcPr>
            <w:tcW w:w="503" w:type="pct"/>
          </w:tcPr>
          <w:p w14:paraId="1C9FE208" w14:textId="11E6279E" w:rsidR="00634A95" w:rsidRPr="0099358B" w:rsidDel="004D5196" w:rsidRDefault="00634A95" w:rsidP="00AD2D65">
            <w:pPr>
              <w:rPr>
                <w:sz w:val="22"/>
                <w:szCs w:val="22"/>
              </w:rPr>
            </w:pPr>
            <w:r w:rsidRPr="780413C2">
              <w:rPr>
                <w:sz w:val="22"/>
                <w:szCs w:val="22"/>
              </w:rPr>
              <w:t>1</w:t>
            </w:r>
            <w:r>
              <w:rPr>
                <w:sz w:val="22"/>
                <w:szCs w:val="22"/>
              </w:rPr>
              <w:t>4</w:t>
            </w:r>
          </w:p>
        </w:tc>
        <w:tc>
          <w:tcPr>
            <w:tcW w:w="3701" w:type="pct"/>
          </w:tcPr>
          <w:p w14:paraId="19E7EAB9" w14:textId="23B6D60E" w:rsidR="00634A95" w:rsidRPr="003864E8" w:rsidRDefault="00634A95" w:rsidP="0E35A37D">
            <w:pPr>
              <w:rPr>
                <w:sz w:val="22"/>
                <w:szCs w:val="22"/>
              </w:rPr>
            </w:pPr>
            <w:r w:rsidRPr="638F2B7E">
              <w:rPr>
                <w:b/>
                <w:bCs/>
                <w:sz w:val="22"/>
                <w:szCs w:val="22"/>
              </w:rPr>
              <w:t>Livelihood Restoration Plan:</w:t>
            </w:r>
            <w:r w:rsidRPr="638F2B7E">
              <w:rPr>
                <w:sz w:val="22"/>
                <w:szCs w:val="22"/>
              </w:rPr>
              <w:t xml:space="preserve"> The company will finalise the LRP in line with IFC PS5, EBRD ESR5 and confirm that all permanent and temporary lease agreements for private and state-owned plots are fully executed and documented, including unit rates, terms, and evidence of receipt of payments, with formal agreements in place for all tenant farmers and informal land users. The LRP will set out the strategy for engaging with all Affected Persons (APs).</w:t>
            </w:r>
          </w:p>
          <w:p w14:paraId="71248250" w14:textId="77777777" w:rsidR="00634A95" w:rsidRPr="003864E8" w:rsidRDefault="00634A95" w:rsidP="003864E8">
            <w:pPr>
              <w:rPr>
                <w:bCs/>
                <w:sz w:val="22"/>
                <w:szCs w:val="22"/>
              </w:rPr>
            </w:pPr>
          </w:p>
          <w:p w14:paraId="64A8CA92" w14:textId="73BF3DBB" w:rsidR="00634A95" w:rsidRPr="0099358B" w:rsidRDefault="00634A95" w:rsidP="50650759">
            <w:pPr>
              <w:rPr>
                <w:sz w:val="22"/>
                <w:szCs w:val="22"/>
              </w:rPr>
            </w:pPr>
            <w:r w:rsidRPr="07BC47E7">
              <w:rPr>
                <w:sz w:val="22"/>
                <w:szCs w:val="22"/>
              </w:rPr>
              <w:t>Disclose draft LRP (including supporting non-technical document) and inform and engage in meaningful consultation with all APs on the LRP, including through direct engagement to explain eligibility, compensation principles, entitlements, and any special assistance measures provided, prior to land access.</w:t>
            </w:r>
          </w:p>
          <w:p w14:paraId="5D21C8BE" w14:textId="3ACDA7D5" w:rsidR="00634A95" w:rsidRPr="0099358B" w:rsidRDefault="00634A95" w:rsidP="7C47DDC9">
            <w:pPr>
              <w:rPr>
                <w:sz w:val="22"/>
                <w:szCs w:val="22"/>
              </w:rPr>
            </w:pPr>
          </w:p>
          <w:p w14:paraId="104E45A1" w14:textId="5D1C3F1D" w:rsidR="00634A95" w:rsidRPr="0099358B" w:rsidRDefault="00634A95" w:rsidP="7C47DDC9">
            <w:pPr>
              <w:rPr>
                <w:sz w:val="22"/>
                <w:szCs w:val="22"/>
              </w:rPr>
            </w:pPr>
            <w:r w:rsidRPr="7C47DDC9">
              <w:rPr>
                <w:sz w:val="22"/>
                <w:szCs w:val="22"/>
              </w:rPr>
              <w:t xml:space="preserve">Document the consultations (dates, attendees, issues raised, preferences expressed, and agreements). Update the LRP accordingly to include the consultation findings, agreed </w:t>
            </w:r>
            <w:r w:rsidRPr="43D40725">
              <w:rPr>
                <w:sz w:val="22"/>
                <w:szCs w:val="22"/>
              </w:rPr>
              <w:t>compensation or land</w:t>
            </w:r>
            <w:r w:rsidRPr="7C47DDC9">
              <w:rPr>
                <w:sz w:val="22"/>
                <w:szCs w:val="22"/>
              </w:rPr>
              <w:t xml:space="preserve"> access arrangements</w:t>
            </w:r>
            <w:r w:rsidRPr="4B2F62A7">
              <w:rPr>
                <w:sz w:val="22"/>
                <w:szCs w:val="22"/>
              </w:rPr>
              <w:t>,</w:t>
            </w:r>
            <w:r w:rsidRPr="7C47DDC9">
              <w:rPr>
                <w:sz w:val="22"/>
                <w:szCs w:val="22"/>
              </w:rPr>
              <w:t xml:space="preserve"> and reflect these in the Entitlement Matrix as applicable. </w:t>
            </w:r>
          </w:p>
          <w:p w14:paraId="251756F9" w14:textId="6C7134CA" w:rsidR="00634A95" w:rsidRPr="0099358B" w:rsidRDefault="00634A95" w:rsidP="7C47DDC9">
            <w:pPr>
              <w:rPr>
                <w:sz w:val="22"/>
                <w:szCs w:val="22"/>
              </w:rPr>
            </w:pPr>
          </w:p>
          <w:p w14:paraId="3CAF1224" w14:textId="06860BA3" w:rsidR="00634A95" w:rsidRPr="0099358B" w:rsidRDefault="00634A95" w:rsidP="0E35A37D">
            <w:r w:rsidRPr="7C47DDC9">
              <w:rPr>
                <w:sz w:val="22"/>
                <w:szCs w:val="22"/>
              </w:rPr>
              <w:t xml:space="preserve">Disclose the final LRP to all affected people. Provide information to affected </w:t>
            </w:r>
            <w:proofErr w:type="gramStart"/>
            <w:r w:rsidRPr="7C47DDC9">
              <w:rPr>
                <w:sz w:val="22"/>
                <w:szCs w:val="22"/>
              </w:rPr>
              <w:t>persons</w:t>
            </w:r>
            <w:proofErr w:type="gramEnd"/>
            <w:r w:rsidRPr="7C47DDC9">
              <w:rPr>
                <w:sz w:val="22"/>
                <w:szCs w:val="22"/>
              </w:rPr>
              <w:t xml:space="preserve"> on the project grievance mechanism so they can raise any concerns regarding the land access and livelihood restoration process</w:t>
            </w:r>
            <w:r>
              <w:rPr>
                <w:sz w:val="22"/>
                <w:szCs w:val="22"/>
              </w:rPr>
              <w:t>.</w:t>
            </w:r>
          </w:p>
        </w:tc>
        <w:tc>
          <w:tcPr>
            <w:tcW w:w="796" w:type="pct"/>
          </w:tcPr>
          <w:p w14:paraId="2357C2A0" w14:textId="3C005D94" w:rsidR="00634A95" w:rsidRPr="0099358B" w:rsidRDefault="00634A95" w:rsidP="00AD2D65">
            <w:pPr>
              <w:rPr>
                <w:sz w:val="22"/>
                <w:szCs w:val="22"/>
              </w:rPr>
            </w:pPr>
            <w:r w:rsidRPr="1D6C1F45">
              <w:rPr>
                <w:sz w:val="22"/>
                <w:szCs w:val="22"/>
              </w:rPr>
              <w:t>Final LRP disclosed prior</w:t>
            </w:r>
            <w:r w:rsidRPr="00264E57">
              <w:rPr>
                <w:sz w:val="22"/>
                <w:szCs w:val="22"/>
              </w:rPr>
              <w:t xml:space="preserve"> to Financial Close</w:t>
            </w:r>
          </w:p>
        </w:tc>
      </w:tr>
      <w:tr w:rsidR="00634A95" w:rsidRPr="0099358B" w14:paraId="23E04F8D" w14:textId="77777777" w:rsidTr="00634A95">
        <w:trPr>
          <w:trHeight w:val="1612"/>
        </w:trPr>
        <w:tc>
          <w:tcPr>
            <w:tcW w:w="503" w:type="pct"/>
          </w:tcPr>
          <w:p w14:paraId="1EDAC3D2" w14:textId="281E6C7E" w:rsidR="00634A95" w:rsidRPr="0099358B" w:rsidRDefault="00634A95" w:rsidP="00AD2D65">
            <w:pPr>
              <w:rPr>
                <w:sz w:val="22"/>
                <w:szCs w:val="22"/>
              </w:rPr>
            </w:pPr>
            <w:r w:rsidRPr="780413C2">
              <w:rPr>
                <w:sz w:val="22"/>
                <w:szCs w:val="22"/>
              </w:rPr>
              <w:t>1</w:t>
            </w:r>
            <w:r>
              <w:rPr>
                <w:sz w:val="22"/>
                <w:szCs w:val="22"/>
              </w:rPr>
              <w:t>5</w:t>
            </w:r>
          </w:p>
        </w:tc>
        <w:tc>
          <w:tcPr>
            <w:tcW w:w="3701" w:type="pct"/>
          </w:tcPr>
          <w:p w14:paraId="2AA52ECB" w14:textId="77777777" w:rsidR="00634A95" w:rsidRDefault="00634A95" w:rsidP="6C4F60F2">
            <w:pPr>
              <w:rPr>
                <w:sz w:val="22"/>
                <w:szCs w:val="22"/>
              </w:rPr>
            </w:pPr>
            <w:r w:rsidRPr="6C4F60F2">
              <w:rPr>
                <w:b/>
                <w:bCs/>
                <w:sz w:val="22"/>
                <w:szCs w:val="22"/>
              </w:rPr>
              <w:t>LRP Monitoring and Completion Audit:</w:t>
            </w:r>
            <w:r w:rsidRPr="6C4F60F2">
              <w:rPr>
                <w:sz w:val="22"/>
                <w:szCs w:val="22"/>
              </w:rPr>
              <w:t xml:space="preserve"> The company will monitor and report on LRP implementation throughout construction and operations until all LRP activities are completed. Annual monitoring reports will be submitted to IFC/EBRD</w:t>
            </w:r>
            <w:r w:rsidRPr="3DC1203C">
              <w:rPr>
                <w:sz w:val="22"/>
                <w:szCs w:val="22"/>
              </w:rPr>
              <w:t xml:space="preserve"> for review</w:t>
            </w:r>
            <w:r w:rsidRPr="6C4F60F2">
              <w:rPr>
                <w:sz w:val="22"/>
                <w:szCs w:val="22"/>
              </w:rPr>
              <w:t>, confirming progress against LRP commitments, status of compensation payments, implementation of corrective actions, and outcomes of engagement with APs.</w:t>
            </w:r>
          </w:p>
          <w:p w14:paraId="05851968" w14:textId="77777777" w:rsidR="00634A95" w:rsidRDefault="00634A95" w:rsidP="6C4F60F2">
            <w:pPr>
              <w:rPr>
                <w:sz w:val="22"/>
                <w:szCs w:val="22"/>
              </w:rPr>
            </w:pPr>
          </w:p>
          <w:p w14:paraId="499710DA" w14:textId="3FE3140D" w:rsidR="00634A95" w:rsidRPr="00F6630B" w:rsidRDefault="00634A95" w:rsidP="6C4F60F2">
            <w:pPr>
              <w:rPr>
                <w:sz w:val="22"/>
                <w:szCs w:val="22"/>
              </w:rPr>
            </w:pPr>
            <w:r w:rsidRPr="6C4F60F2">
              <w:rPr>
                <w:sz w:val="22"/>
                <w:szCs w:val="22"/>
              </w:rPr>
              <w:t>Three years after all LRP activities have been deemed complete, the company will engage a qualified independent consultant (not previously associated with the LRP) to conduct a completion audit assessing whether livelihoods have been restored to pre-project levels or better, and documenting any supplemental actions required.</w:t>
            </w:r>
          </w:p>
        </w:tc>
        <w:tc>
          <w:tcPr>
            <w:tcW w:w="796" w:type="pct"/>
          </w:tcPr>
          <w:p w14:paraId="4A5B9B20" w14:textId="77777777" w:rsidR="00634A95" w:rsidRPr="00454430" w:rsidRDefault="00634A95" w:rsidP="00454430">
            <w:pPr>
              <w:rPr>
                <w:sz w:val="22"/>
                <w:szCs w:val="22"/>
              </w:rPr>
            </w:pPr>
            <w:r w:rsidRPr="00454430">
              <w:rPr>
                <w:sz w:val="22"/>
                <w:szCs w:val="22"/>
              </w:rPr>
              <w:t xml:space="preserve">First monitoring report: Six months after construction </w:t>
            </w:r>
            <w:proofErr w:type="gramStart"/>
            <w:r w:rsidRPr="00454430">
              <w:rPr>
                <w:sz w:val="22"/>
                <w:szCs w:val="22"/>
              </w:rPr>
              <w:t>start</w:t>
            </w:r>
            <w:proofErr w:type="gramEnd"/>
          </w:p>
          <w:p w14:paraId="375AEDA5" w14:textId="77777777" w:rsidR="00634A95" w:rsidRPr="00454430" w:rsidRDefault="00634A95" w:rsidP="00454430">
            <w:pPr>
              <w:rPr>
                <w:sz w:val="22"/>
                <w:szCs w:val="22"/>
              </w:rPr>
            </w:pPr>
          </w:p>
          <w:p w14:paraId="7A623035" w14:textId="22315899" w:rsidR="00634A95" w:rsidRPr="0099358B" w:rsidRDefault="00634A95" w:rsidP="00454430">
            <w:pPr>
              <w:rPr>
                <w:sz w:val="22"/>
                <w:szCs w:val="22"/>
              </w:rPr>
            </w:pPr>
            <w:r w:rsidRPr="00454430">
              <w:rPr>
                <w:sz w:val="22"/>
                <w:szCs w:val="22"/>
              </w:rPr>
              <w:t>Completion audit: Three years after completion of LRP activities</w:t>
            </w:r>
          </w:p>
        </w:tc>
      </w:tr>
      <w:tr w:rsidR="00634A95" w:rsidRPr="0099358B" w14:paraId="10878B67" w14:textId="77777777" w:rsidTr="00634A95">
        <w:trPr>
          <w:trHeight w:val="230"/>
        </w:trPr>
        <w:tc>
          <w:tcPr>
            <w:tcW w:w="5000" w:type="pct"/>
            <w:gridSpan w:val="3"/>
          </w:tcPr>
          <w:p w14:paraId="7799F73E" w14:textId="57DACEA4" w:rsidR="00634A95" w:rsidRPr="0099358B" w:rsidRDefault="00634A95" w:rsidP="00AD2D65">
            <w:pPr>
              <w:spacing w:before="60" w:after="60"/>
              <w:rPr>
                <w:b/>
                <w:bCs/>
                <w:sz w:val="22"/>
                <w:szCs w:val="22"/>
              </w:rPr>
            </w:pPr>
            <w:r w:rsidRPr="0099358B">
              <w:rPr>
                <w:b/>
                <w:bCs/>
                <w:sz w:val="22"/>
                <w:szCs w:val="22"/>
              </w:rPr>
              <w:t>PS 6</w:t>
            </w:r>
            <w:r>
              <w:rPr>
                <w:b/>
                <w:bCs/>
                <w:sz w:val="22"/>
                <w:szCs w:val="22"/>
              </w:rPr>
              <w:t xml:space="preserve">/ESR 6 </w:t>
            </w:r>
            <w:r w:rsidRPr="0099358B">
              <w:rPr>
                <w:b/>
                <w:bCs/>
                <w:sz w:val="22"/>
                <w:szCs w:val="22"/>
              </w:rPr>
              <w:t>– Biodiversity Conservation and Sustainable Management of Living Natural Resources</w:t>
            </w:r>
          </w:p>
        </w:tc>
      </w:tr>
      <w:tr w:rsidR="00634A95" w:rsidRPr="0099358B" w14:paraId="520C06FD" w14:textId="77777777" w:rsidTr="00634A95">
        <w:trPr>
          <w:trHeight w:val="1612"/>
        </w:trPr>
        <w:tc>
          <w:tcPr>
            <w:tcW w:w="503" w:type="pct"/>
          </w:tcPr>
          <w:p w14:paraId="061A1896" w14:textId="2E94E842" w:rsidR="00634A95" w:rsidRPr="780413C2" w:rsidRDefault="00634A95" w:rsidP="00B84A5B">
            <w:pPr>
              <w:rPr>
                <w:sz w:val="22"/>
                <w:szCs w:val="22"/>
              </w:rPr>
            </w:pPr>
            <w:r>
              <w:rPr>
                <w:sz w:val="22"/>
                <w:szCs w:val="22"/>
              </w:rPr>
              <w:t>16</w:t>
            </w:r>
          </w:p>
        </w:tc>
        <w:tc>
          <w:tcPr>
            <w:tcW w:w="3701" w:type="pct"/>
          </w:tcPr>
          <w:p w14:paraId="1183451F" w14:textId="59BB3EB5" w:rsidR="00634A95" w:rsidRPr="003E33BC" w:rsidRDefault="00634A95" w:rsidP="4BFB8121">
            <w:pPr>
              <w:spacing w:before="60" w:after="60"/>
              <w:rPr>
                <w:sz w:val="22"/>
                <w:szCs w:val="22"/>
              </w:rPr>
            </w:pPr>
            <w:r w:rsidRPr="4BFB8121">
              <w:rPr>
                <w:sz w:val="22"/>
                <w:szCs w:val="22"/>
              </w:rPr>
              <w:t xml:space="preserve">The Company will update and implement the construction-phase Biodiversity Management Plan (CBMPs) to set forth mitigation measures to avoid and minimize impacts on Natural Habitat, Critical Habitat and priority biodiversity features that overlap with the components of the Project. The CBMP will incorporate all related procedures that will be implemented during the project’s activities, which at the minimum, will include procedures for pre-construction checks, flora management, fauna management, </w:t>
            </w:r>
            <w:proofErr w:type="gramStart"/>
            <w:r w:rsidRPr="4BFB8121">
              <w:rPr>
                <w:sz w:val="22"/>
                <w:szCs w:val="22"/>
              </w:rPr>
              <w:t>topsoil</w:t>
            </w:r>
            <w:proofErr w:type="gramEnd"/>
            <w:r w:rsidRPr="4BFB8121">
              <w:rPr>
                <w:sz w:val="22"/>
                <w:szCs w:val="22"/>
              </w:rPr>
              <w:t xml:space="preserve"> management, sediment management, invasive alien species management, reinstatement and bio restoration.  </w:t>
            </w:r>
          </w:p>
          <w:p w14:paraId="4B7D73D6" w14:textId="6611057E" w:rsidR="00634A95" w:rsidRDefault="00634A95" w:rsidP="4BFB8121">
            <w:pPr>
              <w:rPr>
                <w:sz w:val="22"/>
                <w:szCs w:val="22"/>
              </w:rPr>
            </w:pPr>
          </w:p>
          <w:p w14:paraId="23179FC5" w14:textId="4CD3690A" w:rsidR="00634A95" w:rsidRPr="003E33BC" w:rsidDel="003E33BC" w:rsidRDefault="00634A95" w:rsidP="4BFB8121">
            <w:pPr>
              <w:rPr>
                <w:sz w:val="22"/>
                <w:szCs w:val="22"/>
              </w:rPr>
            </w:pPr>
            <w:r w:rsidRPr="4BFB8121">
              <w:rPr>
                <w:sz w:val="22"/>
                <w:szCs w:val="22"/>
              </w:rPr>
              <w:t xml:space="preserve">The Reinstatement and Bio restoration Procedure will include details for restoration implementation in areas of Natural and Critical Habitat, and Priority Biodiversity Features. Bio restoration will continue into post-construction and operations phases. </w:t>
            </w:r>
          </w:p>
          <w:p w14:paraId="68ACA31E" w14:textId="520D4A96" w:rsidR="00634A95" w:rsidRPr="003E33BC" w:rsidDel="003E33BC" w:rsidRDefault="00634A95" w:rsidP="4BFB8121">
            <w:pPr>
              <w:rPr>
                <w:sz w:val="22"/>
                <w:szCs w:val="22"/>
              </w:rPr>
            </w:pPr>
          </w:p>
          <w:p w14:paraId="34EB0A81" w14:textId="7F5D24D3" w:rsidR="00634A95" w:rsidRPr="003E33BC" w:rsidDel="003E33BC" w:rsidRDefault="00634A95">
            <w:pPr>
              <w:rPr>
                <w:sz w:val="22"/>
                <w:szCs w:val="22"/>
              </w:rPr>
            </w:pPr>
            <w:r w:rsidRPr="4BFB8121">
              <w:rPr>
                <w:sz w:val="22"/>
                <w:szCs w:val="22"/>
              </w:rPr>
              <w:t xml:space="preserve">Certain operational mitigations need to be implemented or prepared in the construction </w:t>
            </w:r>
            <w:proofErr w:type="gramStart"/>
            <w:r w:rsidRPr="4BFB8121">
              <w:rPr>
                <w:sz w:val="22"/>
                <w:szCs w:val="22"/>
              </w:rPr>
              <w:t>phase</w:t>
            </w:r>
            <w:proofErr w:type="gramEnd"/>
            <w:r w:rsidRPr="4BFB8121">
              <w:rPr>
                <w:sz w:val="22"/>
                <w:szCs w:val="22"/>
              </w:rPr>
              <w:t xml:space="preserve"> and these should be included in the CBMP (e.g. Shutdown on Demand for birds)</w:t>
            </w:r>
          </w:p>
          <w:p w14:paraId="23371ECE" w14:textId="24608E3A" w:rsidR="00634A95" w:rsidRPr="003E33BC" w:rsidDel="003E33BC" w:rsidRDefault="00634A95" w:rsidP="07BC47E7">
            <w:pPr>
              <w:rPr>
                <w:sz w:val="22"/>
                <w:szCs w:val="22"/>
              </w:rPr>
            </w:pPr>
          </w:p>
          <w:p w14:paraId="322DECDD" w14:textId="7F69DB8C" w:rsidR="00634A95" w:rsidRPr="003E33BC" w:rsidRDefault="00634A95" w:rsidP="69DFE4E3">
            <w:pPr>
              <w:rPr>
                <w:sz w:val="22"/>
                <w:szCs w:val="22"/>
              </w:rPr>
            </w:pPr>
            <w:r w:rsidRPr="4BFB8121">
              <w:rPr>
                <w:sz w:val="22"/>
                <w:szCs w:val="22"/>
              </w:rPr>
              <w:t>The Company will appoint a biodiversity expert to oversee the implementation of the CBMP and provide on-site supervision.</w:t>
            </w:r>
          </w:p>
        </w:tc>
        <w:tc>
          <w:tcPr>
            <w:tcW w:w="796" w:type="pct"/>
          </w:tcPr>
          <w:p w14:paraId="30E81AC1" w14:textId="77777777" w:rsidR="00634A95" w:rsidRDefault="00634A95">
            <w:pPr>
              <w:rPr>
                <w:sz w:val="22"/>
                <w:szCs w:val="22"/>
              </w:rPr>
            </w:pPr>
            <w:r w:rsidRPr="4BFB8121">
              <w:rPr>
                <w:sz w:val="22"/>
                <w:szCs w:val="22"/>
              </w:rPr>
              <w:t xml:space="preserve">Prior to construction </w:t>
            </w:r>
          </w:p>
          <w:p w14:paraId="1922AADA" w14:textId="1B28C725" w:rsidR="00634A95" w:rsidRDefault="00634A95" w:rsidP="4BFB8121">
            <w:pPr>
              <w:rPr>
                <w:sz w:val="22"/>
                <w:szCs w:val="22"/>
              </w:rPr>
            </w:pPr>
          </w:p>
          <w:p w14:paraId="634CFD7E" w14:textId="11609E41" w:rsidR="00634A95" w:rsidRDefault="00634A95" w:rsidP="4BFB8121">
            <w:pPr>
              <w:rPr>
                <w:sz w:val="22"/>
                <w:szCs w:val="22"/>
              </w:rPr>
            </w:pPr>
          </w:p>
          <w:p w14:paraId="7804B8EE" w14:textId="275FC184" w:rsidR="00634A95" w:rsidRDefault="00634A95" w:rsidP="4BFB8121">
            <w:pPr>
              <w:rPr>
                <w:sz w:val="22"/>
                <w:szCs w:val="22"/>
              </w:rPr>
            </w:pPr>
          </w:p>
          <w:p w14:paraId="14B99176" w14:textId="73FA960B" w:rsidR="00634A95" w:rsidRDefault="00634A95" w:rsidP="4BFB8121">
            <w:pPr>
              <w:rPr>
                <w:sz w:val="22"/>
                <w:szCs w:val="22"/>
              </w:rPr>
            </w:pPr>
          </w:p>
          <w:p w14:paraId="4D824483" w14:textId="403885DF" w:rsidR="00634A95" w:rsidRDefault="00634A95" w:rsidP="4BFB8121">
            <w:pPr>
              <w:rPr>
                <w:sz w:val="22"/>
                <w:szCs w:val="22"/>
              </w:rPr>
            </w:pPr>
          </w:p>
          <w:p w14:paraId="511169E6" w14:textId="06304E49" w:rsidR="00634A95" w:rsidRDefault="00634A95" w:rsidP="4BFB8121">
            <w:pPr>
              <w:rPr>
                <w:sz w:val="22"/>
                <w:szCs w:val="22"/>
              </w:rPr>
            </w:pPr>
          </w:p>
          <w:p w14:paraId="6442EA06" w14:textId="7EBDCFDC" w:rsidR="00634A95" w:rsidRDefault="00634A95" w:rsidP="4BFB8121">
            <w:pPr>
              <w:rPr>
                <w:sz w:val="22"/>
                <w:szCs w:val="22"/>
              </w:rPr>
            </w:pPr>
          </w:p>
          <w:p w14:paraId="55145B84" w14:textId="3B01CCC5" w:rsidR="00634A95" w:rsidRDefault="00634A95" w:rsidP="4BFB8121">
            <w:pPr>
              <w:rPr>
                <w:sz w:val="22"/>
                <w:szCs w:val="22"/>
              </w:rPr>
            </w:pPr>
          </w:p>
          <w:p w14:paraId="35392860" w14:textId="63BE2C6B" w:rsidR="00634A95" w:rsidRDefault="00634A95" w:rsidP="4BFB8121">
            <w:pPr>
              <w:rPr>
                <w:sz w:val="22"/>
                <w:szCs w:val="22"/>
              </w:rPr>
            </w:pPr>
          </w:p>
          <w:p w14:paraId="6B9D7F78" w14:textId="37DD359F" w:rsidR="00634A95" w:rsidRDefault="00634A95" w:rsidP="4BFB8121">
            <w:pPr>
              <w:rPr>
                <w:sz w:val="22"/>
                <w:szCs w:val="22"/>
              </w:rPr>
            </w:pPr>
          </w:p>
          <w:p w14:paraId="60015D57" w14:textId="0FC6314A" w:rsidR="00634A95" w:rsidRDefault="00634A95" w:rsidP="4BFB8121">
            <w:pPr>
              <w:rPr>
                <w:sz w:val="22"/>
                <w:szCs w:val="22"/>
              </w:rPr>
            </w:pPr>
          </w:p>
          <w:p w14:paraId="6A807565" w14:textId="33461EC5" w:rsidR="00634A95" w:rsidRDefault="00634A95" w:rsidP="4BFB8121">
            <w:pPr>
              <w:rPr>
                <w:sz w:val="22"/>
                <w:szCs w:val="22"/>
              </w:rPr>
            </w:pPr>
          </w:p>
          <w:p w14:paraId="4CF7F355" w14:textId="2146507F" w:rsidR="00634A95" w:rsidRDefault="00634A95" w:rsidP="4BFB8121">
            <w:pPr>
              <w:rPr>
                <w:sz w:val="22"/>
                <w:szCs w:val="22"/>
              </w:rPr>
            </w:pPr>
          </w:p>
          <w:p w14:paraId="31C9DEF0" w14:textId="4D598C70" w:rsidR="00634A95" w:rsidRDefault="00634A95" w:rsidP="4BFB8121">
            <w:pPr>
              <w:rPr>
                <w:sz w:val="22"/>
                <w:szCs w:val="22"/>
              </w:rPr>
            </w:pPr>
          </w:p>
          <w:p w14:paraId="5A7E72B5" w14:textId="369FC1C1" w:rsidR="00634A95" w:rsidRDefault="00634A95" w:rsidP="4BFB8121">
            <w:pPr>
              <w:rPr>
                <w:sz w:val="22"/>
                <w:szCs w:val="22"/>
              </w:rPr>
            </w:pPr>
          </w:p>
          <w:p w14:paraId="33149F13" w14:textId="70DE144F" w:rsidR="00634A95" w:rsidRDefault="00634A95" w:rsidP="4BFB8121">
            <w:pPr>
              <w:rPr>
                <w:sz w:val="22"/>
                <w:szCs w:val="22"/>
              </w:rPr>
            </w:pPr>
          </w:p>
          <w:p w14:paraId="2E3095D9" w14:textId="089F5DDA" w:rsidR="00634A95" w:rsidRDefault="00634A95" w:rsidP="4BFB8121">
            <w:pPr>
              <w:rPr>
                <w:sz w:val="22"/>
                <w:szCs w:val="22"/>
              </w:rPr>
            </w:pPr>
          </w:p>
          <w:p w14:paraId="2EC00E88" w14:textId="7B208283" w:rsidR="00634A95" w:rsidRDefault="00634A95">
            <w:pPr>
              <w:rPr>
                <w:sz w:val="22"/>
                <w:szCs w:val="22"/>
              </w:rPr>
            </w:pPr>
            <w:r w:rsidRPr="4BFB8121">
              <w:rPr>
                <w:sz w:val="22"/>
                <w:szCs w:val="22"/>
              </w:rPr>
              <w:t xml:space="preserve">Prior to construction  </w:t>
            </w:r>
          </w:p>
          <w:p w14:paraId="0D44FE85" w14:textId="24EAB59C" w:rsidR="00634A95" w:rsidRDefault="00634A95">
            <w:pPr>
              <w:rPr>
                <w:sz w:val="22"/>
                <w:szCs w:val="22"/>
              </w:rPr>
            </w:pPr>
            <w:r w:rsidRPr="4BFB8121">
              <w:rPr>
                <w:sz w:val="22"/>
                <w:szCs w:val="22"/>
              </w:rPr>
              <w:t xml:space="preserve"> </w:t>
            </w:r>
          </w:p>
          <w:p w14:paraId="29A50526" w14:textId="3B1013D1" w:rsidR="00634A95" w:rsidRDefault="00634A95">
            <w:pPr>
              <w:rPr>
                <w:sz w:val="22"/>
                <w:szCs w:val="22"/>
              </w:rPr>
            </w:pPr>
            <w:r w:rsidRPr="4BFB8121">
              <w:rPr>
                <w:sz w:val="22"/>
                <w:szCs w:val="22"/>
              </w:rPr>
              <w:t xml:space="preserve"> </w:t>
            </w:r>
          </w:p>
          <w:p w14:paraId="0D685F25" w14:textId="08E028F5" w:rsidR="00634A95" w:rsidRDefault="00634A95">
            <w:pPr>
              <w:rPr>
                <w:sz w:val="22"/>
                <w:szCs w:val="22"/>
              </w:rPr>
            </w:pPr>
          </w:p>
        </w:tc>
      </w:tr>
      <w:tr w:rsidR="00634A95" w:rsidRPr="0099358B" w14:paraId="357680B0" w14:textId="77777777" w:rsidTr="00634A95">
        <w:trPr>
          <w:trHeight w:val="1612"/>
        </w:trPr>
        <w:tc>
          <w:tcPr>
            <w:tcW w:w="503" w:type="pct"/>
          </w:tcPr>
          <w:p w14:paraId="26129B66" w14:textId="0328CC04" w:rsidR="00634A95" w:rsidRDefault="00634A95" w:rsidP="00B84A5B">
            <w:pPr>
              <w:rPr>
                <w:sz w:val="22"/>
                <w:szCs w:val="22"/>
              </w:rPr>
            </w:pPr>
            <w:r w:rsidRPr="4BFB8121">
              <w:rPr>
                <w:sz w:val="22"/>
                <w:szCs w:val="22"/>
              </w:rPr>
              <w:t>17</w:t>
            </w:r>
          </w:p>
        </w:tc>
        <w:tc>
          <w:tcPr>
            <w:tcW w:w="3701" w:type="pct"/>
          </w:tcPr>
          <w:p w14:paraId="20B7A1A3" w14:textId="07040487" w:rsidR="00634A95" w:rsidRDefault="00634A95" w:rsidP="00D077D8">
            <w:pPr>
              <w:spacing w:before="60" w:after="60"/>
              <w:rPr>
                <w:sz w:val="22"/>
                <w:szCs w:val="22"/>
              </w:rPr>
            </w:pPr>
            <w:r w:rsidRPr="4BFB8121">
              <w:rPr>
                <w:sz w:val="22"/>
                <w:szCs w:val="22"/>
              </w:rPr>
              <w:t xml:space="preserve">The company will complete a residual impact assessment after the completion of construction. If residual impacts are identified the company will develop a Biodiversity Action Plan (BAP) commensurate with the updated residual impact assessments. The BAP will set forth the biodiversity offset strategy and detail the approach for the project and </w:t>
            </w:r>
            <w:proofErr w:type="gramStart"/>
            <w:r w:rsidRPr="4BFB8121">
              <w:rPr>
                <w:sz w:val="22"/>
                <w:szCs w:val="22"/>
              </w:rPr>
              <w:t>associated</w:t>
            </w:r>
            <w:proofErr w:type="gramEnd"/>
            <w:r w:rsidRPr="4BFB8121">
              <w:rPr>
                <w:sz w:val="22"/>
                <w:szCs w:val="22"/>
              </w:rPr>
              <w:t xml:space="preserve"> overhead transmission lines to reach No Net Loss of Priority Biodiversity Features and Natural Habitat and Net Gain for Critical Habitat. The BAP will utilize qualified experts with international experience on offsets and additional conservation actions (ACAs) to define: (i) quantified residual impacts on critical habitats, Natural Habitats and PBF;(ii) offset criteria, options and feasibility (iii) selected offsets and monitoring philosophies aiming to deliver measurable conservation outcomes to include indicators and thresholds for adaptive management; (iv) loss/gain analysis (v) engagement actions (vi) budgets for implementation and monitoring (vii) implementation and monitoring schedules (viii) list of BOMPs</w:t>
            </w:r>
          </w:p>
          <w:p w14:paraId="40AD7324" w14:textId="77777777" w:rsidR="00634A95" w:rsidRDefault="00634A95" w:rsidP="00D077D8">
            <w:pPr>
              <w:spacing w:before="60" w:after="60"/>
              <w:rPr>
                <w:sz w:val="22"/>
                <w:szCs w:val="22"/>
              </w:rPr>
            </w:pPr>
          </w:p>
          <w:p w14:paraId="32E06E26" w14:textId="4676F831" w:rsidR="00634A95" w:rsidRPr="003E33BC" w:rsidDel="003E33BC" w:rsidRDefault="00634A95" w:rsidP="003E33BC">
            <w:pPr>
              <w:spacing w:before="60" w:after="60"/>
              <w:rPr>
                <w:sz w:val="22"/>
                <w:szCs w:val="22"/>
              </w:rPr>
            </w:pPr>
            <w:r w:rsidRPr="4BFB8121">
              <w:rPr>
                <w:sz w:val="22"/>
                <w:szCs w:val="22"/>
              </w:rPr>
              <w:t xml:space="preserve">The BAP will be updated if new residual impacts are identified in the future, particularly to include operational phase residual impacts, such as bird and bat mortality.  </w:t>
            </w:r>
          </w:p>
        </w:tc>
        <w:tc>
          <w:tcPr>
            <w:tcW w:w="796" w:type="pct"/>
          </w:tcPr>
          <w:p w14:paraId="531A5D34" w14:textId="7447148F" w:rsidR="00634A95" w:rsidRPr="07BC47E7" w:rsidRDefault="00634A95">
            <w:pPr>
              <w:rPr>
                <w:sz w:val="22"/>
                <w:szCs w:val="22"/>
              </w:rPr>
            </w:pPr>
            <w:r w:rsidRPr="4BFB8121">
              <w:rPr>
                <w:sz w:val="22"/>
                <w:szCs w:val="22"/>
              </w:rPr>
              <w:t xml:space="preserve">Prior to start of operations (Commercial Operation Date COD)  </w:t>
            </w:r>
          </w:p>
        </w:tc>
      </w:tr>
      <w:tr w:rsidR="00634A95" w:rsidRPr="00C76429" w14:paraId="57B01E81" w14:textId="77777777" w:rsidTr="00634A95">
        <w:trPr>
          <w:trHeight w:val="1612"/>
        </w:trPr>
        <w:tc>
          <w:tcPr>
            <w:tcW w:w="503" w:type="pct"/>
          </w:tcPr>
          <w:p w14:paraId="2A835E43" w14:textId="659D07C3" w:rsidR="00634A95" w:rsidRPr="780413C2" w:rsidRDefault="00634A95" w:rsidP="00B84A5B">
            <w:pPr>
              <w:rPr>
                <w:sz w:val="22"/>
                <w:szCs w:val="22"/>
              </w:rPr>
            </w:pPr>
            <w:r w:rsidRPr="4BFB8121">
              <w:rPr>
                <w:sz w:val="22"/>
                <w:szCs w:val="22"/>
              </w:rPr>
              <w:t>18</w:t>
            </w:r>
          </w:p>
        </w:tc>
        <w:tc>
          <w:tcPr>
            <w:tcW w:w="3701" w:type="pct"/>
          </w:tcPr>
          <w:p w14:paraId="0CC3FCB2" w14:textId="2A734D82" w:rsidR="00634A95" w:rsidRPr="007C7C5D" w:rsidRDefault="00634A95" w:rsidP="006B3CAB">
            <w:pPr>
              <w:rPr>
                <w:sz w:val="22"/>
                <w:szCs w:val="22"/>
                <w:lang w:val="en-GB"/>
              </w:rPr>
            </w:pPr>
            <w:r w:rsidRPr="6302961A">
              <w:rPr>
                <w:sz w:val="22"/>
                <w:szCs w:val="22"/>
              </w:rPr>
              <w:t xml:space="preserve">The project will appoint a specialized wind-wildlife consultancy to develop an </w:t>
            </w:r>
            <w:r w:rsidRPr="6302961A">
              <w:rPr>
                <w:b/>
                <w:bCs/>
                <w:sz w:val="22"/>
                <w:szCs w:val="22"/>
              </w:rPr>
              <w:t>Operational phase BMP (OBMP),</w:t>
            </w:r>
            <w:r w:rsidRPr="6302961A">
              <w:rPr>
                <w:sz w:val="22"/>
                <w:szCs w:val="22"/>
              </w:rPr>
              <w:t xml:space="preserve"> which will include the following: i) confirmation of priority biodiversity values; ii) threshold setting for priority biodiversity values following the potential biological removal method for birds and Frick et al 2026 for bats (</w:t>
            </w:r>
            <w:r w:rsidRPr="6302961A">
              <w:rPr>
                <w:i/>
                <w:iCs/>
                <w:sz w:val="22"/>
                <w:szCs w:val="22"/>
                <w:lang w:val="en-ZA"/>
              </w:rPr>
              <w:t xml:space="preserve">A global decision framework for reducing bat fatalities at wind energy facilities. Ecological Solutions and Evidence, 7, e70189. </w:t>
            </w:r>
            <w:hyperlink r:id="rId11">
              <w:r w:rsidRPr="6302961A">
                <w:rPr>
                  <w:rStyle w:val="Hyperlink"/>
                  <w:i/>
                  <w:iCs/>
                  <w:color w:val="0000FF"/>
                  <w:sz w:val="22"/>
                  <w:szCs w:val="22"/>
                  <w:lang w:val="en-ZA"/>
                </w:rPr>
                <w:t>https://doi.org/10.1002/2688-8319.70189</w:t>
              </w:r>
            </w:hyperlink>
            <w:r w:rsidRPr="6302961A">
              <w:rPr>
                <w:sz w:val="22"/>
                <w:szCs w:val="22"/>
                <w:lang w:val="en-ZA"/>
              </w:rPr>
              <w:t>)</w:t>
            </w:r>
            <w:r w:rsidRPr="6302961A">
              <w:rPr>
                <w:sz w:val="22"/>
                <w:szCs w:val="22"/>
              </w:rPr>
              <w:t xml:space="preserve">; iii) design of a robust Post Construction Fatality Monitoring programme; and iv) mitigation for birds and bats, including: blade feathering and curtailment for bats. Implement cut in speeds at below 6m/s for bat protection and apply EUROBAT Guidance; </w:t>
            </w:r>
            <w:r w:rsidRPr="6302961A">
              <w:rPr>
                <w:b/>
                <w:bCs/>
                <w:sz w:val="22"/>
                <w:szCs w:val="22"/>
              </w:rPr>
              <w:t>and shutdown on demand for birds;</w:t>
            </w:r>
            <w:r w:rsidRPr="6302961A">
              <w:rPr>
                <w:sz w:val="22"/>
                <w:szCs w:val="22"/>
              </w:rPr>
              <w:t xml:space="preserve"> and v) an adaptive management strategy. As per the adaptive management strategy, if the review identifies that any of the defined thresholds are exceeded, the company will take additional mitigation measures, including enhanced shut-down on demand (e.g. birds) and curtailment (e.g. bats), in consultation with IFC/EBRD.</w:t>
            </w:r>
          </w:p>
        </w:tc>
        <w:tc>
          <w:tcPr>
            <w:tcW w:w="796" w:type="pct"/>
          </w:tcPr>
          <w:p w14:paraId="410BD82B" w14:textId="03B0C106" w:rsidR="00634A95" w:rsidRDefault="00634A95">
            <w:pPr>
              <w:rPr>
                <w:sz w:val="22"/>
                <w:szCs w:val="22"/>
              </w:rPr>
            </w:pPr>
            <w:r w:rsidRPr="4BFB8121">
              <w:rPr>
                <w:sz w:val="22"/>
                <w:szCs w:val="22"/>
              </w:rPr>
              <w:t xml:space="preserve">6 months prior to start of operations (Commercial Operation Date COD)  </w:t>
            </w:r>
          </w:p>
          <w:p w14:paraId="08B063BE" w14:textId="54AD68C6" w:rsidR="00634A95" w:rsidRDefault="00634A95">
            <w:pPr>
              <w:rPr>
                <w:sz w:val="22"/>
                <w:szCs w:val="22"/>
              </w:rPr>
            </w:pPr>
            <w:r w:rsidRPr="4BFB8121">
              <w:rPr>
                <w:sz w:val="22"/>
                <w:szCs w:val="22"/>
              </w:rPr>
              <w:t xml:space="preserve"> </w:t>
            </w:r>
          </w:p>
          <w:p w14:paraId="1C018D72" w14:textId="349B1E72" w:rsidR="00634A95" w:rsidRDefault="00634A95">
            <w:pPr>
              <w:rPr>
                <w:sz w:val="22"/>
                <w:szCs w:val="22"/>
              </w:rPr>
            </w:pPr>
            <w:r w:rsidRPr="4BFB8121">
              <w:rPr>
                <w:sz w:val="22"/>
                <w:szCs w:val="22"/>
              </w:rPr>
              <w:t xml:space="preserve">6 months prior to start of operations (Commercial Operation Date COD) </w:t>
            </w:r>
          </w:p>
        </w:tc>
      </w:tr>
      <w:tr w:rsidR="00634A95" w14:paraId="3F8B6F1C" w14:textId="77777777" w:rsidTr="00634A95">
        <w:trPr>
          <w:trHeight w:val="3135"/>
        </w:trPr>
        <w:tc>
          <w:tcPr>
            <w:tcW w:w="503" w:type="pct"/>
          </w:tcPr>
          <w:p w14:paraId="0D58540A" w14:textId="30F3D9EF" w:rsidR="00634A95" w:rsidRDefault="00634A95" w:rsidP="4BFB8121">
            <w:r w:rsidRPr="4BFB8121">
              <w:rPr>
                <w:sz w:val="22"/>
                <w:szCs w:val="22"/>
              </w:rPr>
              <w:t>19</w:t>
            </w:r>
          </w:p>
        </w:tc>
        <w:tc>
          <w:tcPr>
            <w:tcW w:w="3701" w:type="pct"/>
          </w:tcPr>
          <w:p w14:paraId="0E69BC35" w14:textId="6599570F" w:rsidR="00634A95" w:rsidRDefault="00634A95" w:rsidP="00D077D8">
            <w:pPr>
              <w:rPr>
                <w:sz w:val="22"/>
                <w:szCs w:val="22"/>
              </w:rPr>
            </w:pPr>
            <w:r w:rsidRPr="4BFB8121">
              <w:rPr>
                <w:sz w:val="22"/>
                <w:szCs w:val="22"/>
              </w:rPr>
              <w:t xml:space="preserve">The company will develop a biodiversity evaluation and monitoring plan (BEMP) to monitor the success of project mitigations, restoration and inform adaptive management and residual impact assessments during the construction and operations phases.  The BEMP will include at a minimum: </w:t>
            </w:r>
          </w:p>
          <w:p w14:paraId="48A3F009" w14:textId="30A0731D" w:rsidR="00634A95" w:rsidRDefault="00634A95" w:rsidP="00D077D8">
            <w:pPr>
              <w:pStyle w:val="ListParagraph"/>
              <w:numPr>
                <w:ilvl w:val="0"/>
                <w:numId w:val="9"/>
              </w:numPr>
              <w:rPr>
                <w:sz w:val="22"/>
                <w:szCs w:val="22"/>
              </w:rPr>
            </w:pPr>
            <w:r w:rsidRPr="4BFB8121">
              <w:rPr>
                <w:sz w:val="22"/>
                <w:szCs w:val="22"/>
              </w:rPr>
              <w:t xml:space="preserve">Monitoring of impacts to PBF fauna within the footprint and in adjacent protected areas. </w:t>
            </w:r>
          </w:p>
          <w:p w14:paraId="023E2F5C" w14:textId="76C2DFA8" w:rsidR="00634A95" w:rsidRDefault="00634A95" w:rsidP="4BFB8121">
            <w:pPr>
              <w:numPr>
                <w:ilvl w:val="0"/>
                <w:numId w:val="9"/>
              </w:numPr>
              <w:rPr>
                <w:sz w:val="22"/>
                <w:szCs w:val="22"/>
              </w:rPr>
            </w:pPr>
            <w:r w:rsidRPr="4BFB8121">
              <w:rPr>
                <w:sz w:val="22"/>
                <w:szCs w:val="22"/>
              </w:rPr>
              <w:t xml:space="preserve">Monitoring of impacts to annex 1, annex 1 priority and other natural habitats including restored areas. </w:t>
            </w:r>
          </w:p>
          <w:p w14:paraId="59F49269" w14:textId="77777777" w:rsidR="00634A95" w:rsidRDefault="00634A95" w:rsidP="00D077D8">
            <w:pPr>
              <w:rPr>
                <w:sz w:val="22"/>
                <w:szCs w:val="22"/>
              </w:rPr>
            </w:pPr>
          </w:p>
          <w:p w14:paraId="3CAAB3C0" w14:textId="20D0E665" w:rsidR="00634A95" w:rsidRPr="007C7C5D" w:rsidRDefault="00634A95" w:rsidP="4BFB8121">
            <w:pPr>
              <w:rPr>
                <w:sz w:val="22"/>
                <w:szCs w:val="22"/>
              </w:rPr>
            </w:pPr>
            <w:r w:rsidRPr="4BFB8121">
              <w:rPr>
                <w:sz w:val="22"/>
                <w:szCs w:val="22"/>
              </w:rPr>
              <w:t xml:space="preserve">Any new residual impacts identified will be included in a revision of the BAP. </w:t>
            </w:r>
          </w:p>
        </w:tc>
        <w:tc>
          <w:tcPr>
            <w:tcW w:w="796" w:type="pct"/>
          </w:tcPr>
          <w:p w14:paraId="005ED4D2" w14:textId="2975F203" w:rsidR="00634A95" w:rsidRDefault="00634A95" w:rsidP="00D077D8">
            <w:pPr>
              <w:rPr>
                <w:sz w:val="22"/>
                <w:szCs w:val="22"/>
              </w:rPr>
            </w:pPr>
            <w:r w:rsidRPr="4BFB8121">
              <w:rPr>
                <w:sz w:val="22"/>
                <w:szCs w:val="22"/>
              </w:rPr>
              <w:t xml:space="preserve">Prior to start of construction </w:t>
            </w:r>
          </w:p>
          <w:p w14:paraId="2559060A" w14:textId="0FCC553A" w:rsidR="00634A95" w:rsidRDefault="00634A95" w:rsidP="00D077D8">
            <w:pPr>
              <w:rPr>
                <w:sz w:val="22"/>
                <w:szCs w:val="22"/>
              </w:rPr>
            </w:pPr>
          </w:p>
          <w:p w14:paraId="12FF2A5E" w14:textId="59BF7FC4" w:rsidR="00634A95" w:rsidRDefault="00634A95" w:rsidP="00D077D8">
            <w:pPr>
              <w:rPr>
                <w:sz w:val="22"/>
                <w:szCs w:val="22"/>
              </w:rPr>
            </w:pPr>
            <w:r w:rsidRPr="4BFB8121">
              <w:rPr>
                <w:sz w:val="22"/>
                <w:szCs w:val="22"/>
              </w:rPr>
              <w:t xml:space="preserve">Updated 6 months prior to start of operations (Commercial Operation Date COD) </w:t>
            </w:r>
          </w:p>
        </w:tc>
      </w:tr>
      <w:tr w:rsidR="00634A95" w14:paraId="04820DEE" w14:textId="77777777" w:rsidTr="00634A95">
        <w:trPr>
          <w:trHeight w:val="1612"/>
        </w:trPr>
        <w:tc>
          <w:tcPr>
            <w:tcW w:w="503" w:type="pct"/>
          </w:tcPr>
          <w:p w14:paraId="49C7CD60" w14:textId="65AAA215" w:rsidR="00634A95" w:rsidRDefault="00634A95" w:rsidP="4BFB8121">
            <w:r w:rsidRPr="4BFB8121">
              <w:rPr>
                <w:sz w:val="22"/>
                <w:szCs w:val="22"/>
              </w:rPr>
              <w:t>20</w:t>
            </w:r>
          </w:p>
        </w:tc>
        <w:tc>
          <w:tcPr>
            <w:tcW w:w="3701" w:type="pct"/>
          </w:tcPr>
          <w:p w14:paraId="63D815C6" w14:textId="4E1FB701" w:rsidR="00634A95" w:rsidRDefault="00634A95" w:rsidP="4BFB8121">
            <w:pPr>
              <w:spacing w:after="120"/>
              <w:jc w:val="both"/>
              <w:rPr>
                <w:sz w:val="22"/>
                <w:szCs w:val="22"/>
              </w:rPr>
            </w:pPr>
            <w:r w:rsidRPr="4BFB8121">
              <w:rPr>
                <w:sz w:val="22"/>
                <w:szCs w:val="22"/>
              </w:rPr>
              <w:t>The project will implement a robust operational bird and bat fatality monitoring program that follows GIIP (</w:t>
            </w:r>
            <w:r w:rsidRPr="4BFB8121">
              <w:rPr>
                <w:i/>
                <w:iCs/>
                <w:sz w:val="22"/>
                <w:szCs w:val="22"/>
              </w:rPr>
              <w:t>2023 IFC-EBRD-KFW Good Practice Handbook and Decision support Tool for Post Construction Bird and Bat Fatality Monitoring for Onshore Wind Energy Facilities in Emerging Market Countries</w:t>
            </w:r>
            <w:r w:rsidRPr="4BFB8121">
              <w:rPr>
                <w:sz w:val="22"/>
                <w:szCs w:val="22"/>
              </w:rPr>
              <w:t xml:space="preserve">) and is accurately able to generate unbiased fatality rate estimates. For this programme, the company will contract a specialized wind-wildlife consultancy to design and implement a </w:t>
            </w:r>
            <w:r w:rsidRPr="4BFB8121">
              <w:rPr>
                <w:b/>
                <w:bCs/>
                <w:sz w:val="22"/>
                <w:szCs w:val="22"/>
              </w:rPr>
              <w:t>Post-Construction Fatality Monitoring (PCFM) program</w:t>
            </w:r>
            <w:r w:rsidRPr="4BFB8121">
              <w:rPr>
                <w:sz w:val="22"/>
                <w:szCs w:val="22"/>
              </w:rPr>
              <w:t xml:space="preserve"> at the wind energy facility. (the grid connection overhead line will be only ~300m long and does not require monitoring). The program will be implemented for at least a three-year period with semi-annual reporting following a standardized template, but the actual timeframe of the PCFM program will depend on fatality results and should be extended if necessary. Ongoing strategic review of the PCFM program will take place annually, with a formal review </w:t>
            </w:r>
            <w:r>
              <w:rPr>
                <w:sz w:val="22"/>
                <w:szCs w:val="22"/>
              </w:rPr>
              <w:t xml:space="preserve">1 </w:t>
            </w:r>
            <w:r w:rsidRPr="4BFB8121">
              <w:rPr>
                <w:sz w:val="22"/>
                <w:szCs w:val="22"/>
              </w:rPr>
              <w:t>year after implementation.</w:t>
            </w:r>
          </w:p>
          <w:p w14:paraId="7EFF3A96" w14:textId="10C878B8" w:rsidR="00634A95" w:rsidRDefault="00634A95" w:rsidP="00FC6CCC">
            <w:pPr>
              <w:rPr>
                <w:sz w:val="22"/>
                <w:szCs w:val="22"/>
              </w:rPr>
            </w:pPr>
          </w:p>
        </w:tc>
        <w:tc>
          <w:tcPr>
            <w:tcW w:w="796" w:type="pct"/>
          </w:tcPr>
          <w:p w14:paraId="188F1852" w14:textId="77777777" w:rsidR="00634A95" w:rsidRDefault="00634A95" w:rsidP="00FC6CCC">
            <w:r w:rsidRPr="4BFB8121">
              <w:rPr>
                <w:sz w:val="22"/>
                <w:szCs w:val="22"/>
              </w:rPr>
              <w:t>Prior to operations</w:t>
            </w:r>
          </w:p>
          <w:p w14:paraId="44A4C141" w14:textId="77777777" w:rsidR="00634A95" w:rsidRDefault="00634A95" w:rsidP="00FC6CCC">
            <w:r w:rsidRPr="4BFB8121">
              <w:rPr>
                <w:sz w:val="22"/>
                <w:szCs w:val="22"/>
              </w:rPr>
              <w:t xml:space="preserve"> </w:t>
            </w:r>
          </w:p>
          <w:p w14:paraId="7F96AEAE" w14:textId="77777777" w:rsidR="00634A95" w:rsidRDefault="00634A95" w:rsidP="00FC6CCC">
            <w:r w:rsidRPr="4BFB8121">
              <w:rPr>
                <w:sz w:val="22"/>
                <w:szCs w:val="22"/>
              </w:rPr>
              <w:t xml:space="preserve"> </w:t>
            </w:r>
          </w:p>
          <w:p w14:paraId="52B841C5" w14:textId="77777777" w:rsidR="00634A95" w:rsidRDefault="00634A95" w:rsidP="00FC6CCC">
            <w:r w:rsidRPr="4BFB8121">
              <w:rPr>
                <w:sz w:val="22"/>
                <w:szCs w:val="22"/>
              </w:rPr>
              <w:t xml:space="preserve"> </w:t>
            </w:r>
          </w:p>
          <w:p w14:paraId="01C00673" w14:textId="77777777" w:rsidR="00634A95" w:rsidRDefault="00634A95" w:rsidP="00FC6CCC">
            <w:r w:rsidRPr="4BFB8121">
              <w:rPr>
                <w:sz w:val="22"/>
                <w:szCs w:val="22"/>
              </w:rPr>
              <w:t xml:space="preserve"> </w:t>
            </w:r>
          </w:p>
          <w:p w14:paraId="3EC42220" w14:textId="77777777" w:rsidR="00634A95" w:rsidRDefault="00634A95" w:rsidP="00FC6CCC">
            <w:r w:rsidRPr="4BFB8121">
              <w:rPr>
                <w:sz w:val="22"/>
                <w:szCs w:val="22"/>
              </w:rPr>
              <w:t xml:space="preserve"> </w:t>
            </w:r>
          </w:p>
          <w:p w14:paraId="055DEFE3" w14:textId="77777777" w:rsidR="00634A95" w:rsidRDefault="00634A95" w:rsidP="00FC6CCC">
            <w:r w:rsidRPr="4BFB8121">
              <w:rPr>
                <w:sz w:val="22"/>
                <w:szCs w:val="22"/>
              </w:rPr>
              <w:t>Prior to operations</w:t>
            </w:r>
          </w:p>
          <w:p w14:paraId="7FC87BCD" w14:textId="77777777" w:rsidR="00634A95" w:rsidRDefault="00634A95" w:rsidP="00FC6CCC">
            <w:r w:rsidRPr="4BFB8121">
              <w:rPr>
                <w:sz w:val="22"/>
                <w:szCs w:val="22"/>
              </w:rPr>
              <w:t xml:space="preserve"> </w:t>
            </w:r>
          </w:p>
          <w:p w14:paraId="49426B59" w14:textId="77777777" w:rsidR="00634A95" w:rsidRDefault="00634A95" w:rsidP="00FC6CCC">
            <w:r w:rsidRPr="4BFB8121">
              <w:rPr>
                <w:sz w:val="22"/>
                <w:szCs w:val="22"/>
              </w:rPr>
              <w:t xml:space="preserve"> </w:t>
            </w:r>
          </w:p>
          <w:p w14:paraId="141D032F" w14:textId="77777777" w:rsidR="00634A95" w:rsidRDefault="00634A95" w:rsidP="00FC6CCC">
            <w:r w:rsidRPr="4BFB8121">
              <w:rPr>
                <w:sz w:val="22"/>
                <w:szCs w:val="22"/>
              </w:rPr>
              <w:t xml:space="preserve"> </w:t>
            </w:r>
          </w:p>
          <w:p w14:paraId="380FF159" w14:textId="77777777" w:rsidR="00634A95" w:rsidRDefault="00634A95" w:rsidP="00FC6CCC">
            <w:r w:rsidRPr="4BFB8121">
              <w:rPr>
                <w:sz w:val="22"/>
                <w:szCs w:val="22"/>
              </w:rPr>
              <w:t xml:space="preserve">Six </w:t>
            </w:r>
            <w:proofErr w:type="gramStart"/>
            <w:r w:rsidRPr="4BFB8121">
              <w:rPr>
                <w:sz w:val="22"/>
                <w:szCs w:val="22"/>
              </w:rPr>
              <w:t>monthly</w:t>
            </w:r>
            <w:proofErr w:type="gramEnd"/>
            <w:r w:rsidRPr="4BFB8121">
              <w:rPr>
                <w:sz w:val="22"/>
                <w:szCs w:val="22"/>
              </w:rPr>
              <w:t xml:space="preserve"> during operations</w:t>
            </w:r>
          </w:p>
          <w:p w14:paraId="56AAC3EA" w14:textId="77777777" w:rsidR="00634A95" w:rsidRDefault="00634A95" w:rsidP="00FC6CCC">
            <w:r w:rsidRPr="4BFB8121">
              <w:rPr>
                <w:sz w:val="22"/>
                <w:szCs w:val="22"/>
              </w:rPr>
              <w:t xml:space="preserve"> </w:t>
            </w:r>
          </w:p>
          <w:p w14:paraId="702AC704" w14:textId="77777777" w:rsidR="00634A95" w:rsidRDefault="00634A95" w:rsidP="00FC6CCC">
            <w:r w:rsidRPr="4BFB8121">
              <w:rPr>
                <w:sz w:val="22"/>
                <w:szCs w:val="22"/>
              </w:rPr>
              <w:t xml:space="preserve"> </w:t>
            </w:r>
          </w:p>
          <w:p w14:paraId="3421CA95" w14:textId="77777777" w:rsidR="00634A95" w:rsidRDefault="00634A95" w:rsidP="00FC6CCC">
            <w:r w:rsidRPr="4BFB8121">
              <w:rPr>
                <w:sz w:val="22"/>
                <w:szCs w:val="22"/>
              </w:rPr>
              <w:t xml:space="preserve"> </w:t>
            </w:r>
          </w:p>
          <w:p w14:paraId="5935DA9E" w14:textId="120A8B6A" w:rsidR="00634A95" w:rsidRDefault="00634A95" w:rsidP="4BFB8121">
            <w:pPr>
              <w:rPr>
                <w:sz w:val="22"/>
                <w:szCs w:val="22"/>
              </w:rPr>
            </w:pPr>
          </w:p>
          <w:p w14:paraId="7F5785E1" w14:textId="703976D1" w:rsidR="00634A95" w:rsidRDefault="00634A95" w:rsidP="00FC6CCC">
            <w:pPr>
              <w:rPr>
                <w:sz w:val="22"/>
                <w:szCs w:val="22"/>
              </w:rPr>
            </w:pPr>
            <w:r>
              <w:rPr>
                <w:sz w:val="22"/>
                <w:szCs w:val="22"/>
              </w:rPr>
              <w:t>1</w:t>
            </w:r>
            <w:r w:rsidRPr="4BFB8121">
              <w:rPr>
                <w:sz w:val="22"/>
                <w:szCs w:val="22"/>
              </w:rPr>
              <w:t xml:space="preserve"> year into PCFM program</w:t>
            </w:r>
          </w:p>
        </w:tc>
      </w:tr>
      <w:tr w:rsidR="00634A95" w14:paraId="7770C444" w14:textId="77777777" w:rsidTr="00634A95">
        <w:trPr>
          <w:trHeight w:val="1612"/>
        </w:trPr>
        <w:tc>
          <w:tcPr>
            <w:tcW w:w="503" w:type="pct"/>
          </w:tcPr>
          <w:p w14:paraId="09CCC197" w14:textId="589DF79B" w:rsidR="00634A95" w:rsidRDefault="00634A95" w:rsidP="4BFB8121">
            <w:r w:rsidRPr="4BFB8121">
              <w:rPr>
                <w:sz w:val="22"/>
                <w:szCs w:val="22"/>
              </w:rPr>
              <w:t>21</w:t>
            </w:r>
          </w:p>
        </w:tc>
        <w:tc>
          <w:tcPr>
            <w:tcW w:w="3701" w:type="pct"/>
          </w:tcPr>
          <w:p w14:paraId="70BA2AAE" w14:textId="77777777" w:rsidR="00634A95" w:rsidRDefault="00634A95" w:rsidP="00D077D8">
            <w:pPr>
              <w:spacing w:before="60" w:after="60"/>
              <w:rPr>
                <w:rFonts w:eastAsia="Arial"/>
                <w:sz w:val="22"/>
                <w:szCs w:val="22"/>
              </w:rPr>
            </w:pPr>
            <w:r w:rsidRPr="4BFB8121">
              <w:rPr>
                <w:rFonts w:eastAsia="Arial"/>
                <w:sz w:val="22"/>
                <w:szCs w:val="22"/>
              </w:rPr>
              <w:t xml:space="preserve">The Company will develop a suite of Biodiversity Offset Management Plans (BOMPs) that detail specific actions required to implement and monitor each offset or ACA identified in the BAP.  </w:t>
            </w:r>
          </w:p>
          <w:p w14:paraId="2AE325D1" w14:textId="77777777" w:rsidR="00634A95" w:rsidRPr="00FD552A" w:rsidRDefault="00634A95" w:rsidP="00D077D8">
            <w:pPr>
              <w:spacing w:before="60" w:after="60"/>
              <w:rPr>
                <w:rFonts w:eastAsia="Arial"/>
                <w:sz w:val="22"/>
                <w:szCs w:val="22"/>
              </w:rPr>
            </w:pPr>
          </w:p>
          <w:p w14:paraId="1E043F6D" w14:textId="77777777" w:rsidR="00634A95" w:rsidRDefault="00634A95" w:rsidP="00D077D8">
            <w:pPr>
              <w:spacing w:before="60" w:after="60"/>
              <w:rPr>
                <w:rFonts w:eastAsia="Arial"/>
                <w:sz w:val="22"/>
                <w:szCs w:val="22"/>
              </w:rPr>
            </w:pPr>
            <w:r w:rsidRPr="4BFB8121">
              <w:rPr>
                <w:rFonts w:eastAsia="Arial"/>
                <w:sz w:val="22"/>
                <w:szCs w:val="22"/>
              </w:rPr>
              <w:t xml:space="preserve">The BOMPs will utilize qualified experts with international experience on offsets and additional conservation actions (ACAs) to define: </w:t>
            </w:r>
          </w:p>
          <w:p w14:paraId="31045677" w14:textId="4C2AB8E6" w:rsidR="00634A95" w:rsidRPr="00FD552A" w:rsidRDefault="00634A95" w:rsidP="00D077D8">
            <w:pPr>
              <w:spacing w:before="60" w:after="60"/>
              <w:rPr>
                <w:rFonts w:eastAsia="Arial"/>
                <w:sz w:val="22"/>
                <w:szCs w:val="22"/>
              </w:rPr>
            </w:pPr>
            <w:r w:rsidRPr="4BFB8121">
              <w:rPr>
                <w:rFonts w:eastAsia="Arial"/>
                <w:sz w:val="22"/>
                <w:szCs w:val="22"/>
              </w:rPr>
              <w:t>(i) roles and responsibilities (ii) site description (iii) objectives and targets (iv) implementation activities (v) monitoring activities (vi) indicators and adaptive management thresholds (vii) schedule (viii) budget</w:t>
            </w:r>
          </w:p>
          <w:p w14:paraId="0F2B68DE" w14:textId="77777777" w:rsidR="00634A95" w:rsidRPr="07BC47E7" w:rsidRDefault="00634A95" w:rsidP="00D077D8">
            <w:pPr>
              <w:spacing w:before="60" w:after="60"/>
              <w:rPr>
                <w:sz w:val="22"/>
                <w:szCs w:val="22"/>
              </w:rPr>
            </w:pPr>
          </w:p>
        </w:tc>
        <w:tc>
          <w:tcPr>
            <w:tcW w:w="796" w:type="pct"/>
          </w:tcPr>
          <w:p w14:paraId="5D85F765" w14:textId="655895FB" w:rsidR="00634A95" w:rsidRPr="07BC47E7" w:rsidRDefault="00634A95" w:rsidP="00D077D8">
            <w:pPr>
              <w:rPr>
                <w:sz w:val="22"/>
                <w:szCs w:val="22"/>
              </w:rPr>
            </w:pPr>
            <w:r w:rsidRPr="4BFB8121">
              <w:rPr>
                <w:sz w:val="22"/>
                <w:szCs w:val="22"/>
              </w:rPr>
              <w:t>3 months post start of operational phase</w:t>
            </w:r>
          </w:p>
        </w:tc>
      </w:tr>
      <w:tr w:rsidR="00634A95" w:rsidRPr="0099358B" w14:paraId="333D481B" w14:textId="77777777" w:rsidTr="00634A95">
        <w:trPr>
          <w:trHeight w:val="251"/>
        </w:trPr>
        <w:tc>
          <w:tcPr>
            <w:tcW w:w="5000" w:type="pct"/>
            <w:gridSpan w:val="3"/>
          </w:tcPr>
          <w:p w14:paraId="3897D118" w14:textId="177FF8AE" w:rsidR="00634A95" w:rsidRPr="0099358B" w:rsidRDefault="00634A95" w:rsidP="00D077D8">
            <w:pPr>
              <w:spacing w:before="60" w:after="60"/>
              <w:rPr>
                <w:b/>
                <w:bCs/>
                <w:sz w:val="22"/>
                <w:szCs w:val="22"/>
              </w:rPr>
            </w:pPr>
            <w:r w:rsidRPr="0099358B">
              <w:rPr>
                <w:b/>
                <w:bCs/>
                <w:sz w:val="22"/>
                <w:szCs w:val="22"/>
              </w:rPr>
              <w:t>PS 8</w:t>
            </w:r>
            <w:r>
              <w:rPr>
                <w:b/>
                <w:bCs/>
                <w:sz w:val="22"/>
                <w:szCs w:val="22"/>
              </w:rPr>
              <w:t>/ESR 8</w:t>
            </w:r>
            <w:r w:rsidRPr="0099358B">
              <w:rPr>
                <w:b/>
                <w:bCs/>
                <w:sz w:val="22"/>
                <w:szCs w:val="22"/>
              </w:rPr>
              <w:t xml:space="preserve"> – Cultural Heritage</w:t>
            </w:r>
          </w:p>
        </w:tc>
      </w:tr>
      <w:tr w:rsidR="00634A95" w:rsidRPr="0099358B" w14:paraId="28EE68F0" w14:textId="77777777" w:rsidTr="00634A95">
        <w:trPr>
          <w:trHeight w:val="835"/>
        </w:trPr>
        <w:tc>
          <w:tcPr>
            <w:tcW w:w="503" w:type="pct"/>
          </w:tcPr>
          <w:p w14:paraId="0A721A49" w14:textId="1FABD80F" w:rsidR="00634A95" w:rsidRPr="0099358B" w:rsidRDefault="00634A95" w:rsidP="00D077D8">
            <w:pPr>
              <w:rPr>
                <w:sz w:val="22"/>
                <w:szCs w:val="22"/>
              </w:rPr>
            </w:pPr>
            <w:r>
              <w:rPr>
                <w:sz w:val="22"/>
                <w:szCs w:val="22"/>
              </w:rPr>
              <w:t>23</w:t>
            </w:r>
          </w:p>
        </w:tc>
        <w:tc>
          <w:tcPr>
            <w:tcW w:w="3701" w:type="pct"/>
          </w:tcPr>
          <w:p w14:paraId="4ADBA950" w14:textId="3A7C0358" w:rsidR="00634A95" w:rsidRDefault="00634A95" w:rsidP="00D077D8">
            <w:pPr>
              <w:rPr>
                <w:bCs/>
                <w:sz w:val="22"/>
                <w:szCs w:val="22"/>
              </w:rPr>
            </w:pPr>
            <w:r w:rsidRPr="00BF7A3E">
              <w:rPr>
                <w:b/>
                <w:sz w:val="22"/>
                <w:szCs w:val="22"/>
              </w:rPr>
              <w:t xml:space="preserve">Cultural Heritage Management Plan </w:t>
            </w:r>
            <w:r>
              <w:rPr>
                <w:b/>
                <w:sz w:val="22"/>
                <w:szCs w:val="22"/>
              </w:rPr>
              <w:t xml:space="preserve">(CHMP) </w:t>
            </w:r>
            <w:r w:rsidRPr="00BF7A3E">
              <w:rPr>
                <w:b/>
                <w:sz w:val="22"/>
                <w:szCs w:val="22"/>
              </w:rPr>
              <w:t>and Chance Finds Procedure</w:t>
            </w:r>
            <w:r>
              <w:rPr>
                <w:b/>
                <w:sz w:val="22"/>
                <w:szCs w:val="22"/>
              </w:rPr>
              <w:t xml:space="preserve"> (CFP)</w:t>
            </w:r>
            <w:r w:rsidRPr="00BF7A3E">
              <w:rPr>
                <w:b/>
                <w:sz w:val="22"/>
                <w:szCs w:val="22"/>
              </w:rPr>
              <w:t xml:space="preserve">: </w:t>
            </w:r>
            <w:r w:rsidRPr="001E1AC7">
              <w:rPr>
                <w:bCs/>
                <w:sz w:val="22"/>
                <w:szCs w:val="22"/>
              </w:rPr>
              <w:t>The company will adopt a CHMP and CFP aligned with national laws and IFC PS8 / EBRD ESR 8. The CHMP will:</w:t>
            </w:r>
          </w:p>
          <w:p w14:paraId="46F8D683" w14:textId="77777777" w:rsidR="00634A95" w:rsidRPr="00C92CE0" w:rsidRDefault="00634A95" w:rsidP="00D077D8">
            <w:pPr>
              <w:rPr>
                <w:bCs/>
                <w:sz w:val="22"/>
                <w:szCs w:val="22"/>
              </w:rPr>
            </w:pPr>
          </w:p>
          <w:p w14:paraId="67FB36E1" w14:textId="77777777" w:rsidR="00634A95" w:rsidRPr="00C92CE0" w:rsidRDefault="00634A95" w:rsidP="00D077D8">
            <w:pPr>
              <w:rPr>
                <w:bCs/>
                <w:sz w:val="22"/>
                <w:szCs w:val="22"/>
              </w:rPr>
            </w:pPr>
            <w:r w:rsidRPr="00C92CE0">
              <w:rPr>
                <w:bCs/>
                <w:sz w:val="22"/>
                <w:szCs w:val="22"/>
              </w:rPr>
              <w:t>(i) Define the scope and triggers for additional mitigation excavations at identified archaeological sites, coordinated with the appropriate authorities.</w:t>
            </w:r>
          </w:p>
          <w:p w14:paraId="2B754742" w14:textId="77777777" w:rsidR="00634A95" w:rsidRPr="00C92CE0" w:rsidRDefault="00634A95" w:rsidP="00D077D8">
            <w:pPr>
              <w:rPr>
                <w:bCs/>
                <w:sz w:val="22"/>
                <w:szCs w:val="22"/>
              </w:rPr>
            </w:pPr>
          </w:p>
          <w:p w14:paraId="75D1C990" w14:textId="28F8B7DF" w:rsidR="00634A95" w:rsidRPr="00C92CE0" w:rsidRDefault="00634A95" w:rsidP="00D077D8">
            <w:pPr>
              <w:rPr>
                <w:bCs/>
                <w:sz w:val="22"/>
                <w:szCs w:val="22"/>
              </w:rPr>
            </w:pPr>
            <w:r w:rsidRPr="00C92CE0">
              <w:rPr>
                <w:bCs/>
                <w:sz w:val="22"/>
                <w:szCs w:val="22"/>
              </w:rPr>
              <w:t xml:space="preserve">(ii) Address </w:t>
            </w:r>
            <w:r w:rsidRPr="00FD657A">
              <w:rPr>
                <w:bCs/>
                <w:sz w:val="22"/>
                <w:szCs w:val="22"/>
              </w:rPr>
              <w:t xml:space="preserve">Intangible Cultural Heritage </w:t>
            </w:r>
            <w:r>
              <w:rPr>
                <w:bCs/>
                <w:sz w:val="22"/>
                <w:szCs w:val="22"/>
              </w:rPr>
              <w:t>(</w:t>
            </w:r>
            <w:r w:rsidRPr="00C92CE0">
              <w:rPr>
                <w:bCs/>
                <w:sz w:val="22"/>
                <w:szCs w:val="22"/>
              </w:rPr>
              <w:t>ICH</w:t>
            </w:r>
            <w:r>
              <w:rPr>
                <w:bCs/>
                <w:sz w:val="22"/>
                <w:szCs w:val="22"/>
              </w:rPr>
              <w:t>)</w:t>
            </w:r>
            <w:r w:rsidRPr="00C92CE0">
              <w:rPr>
                <w:bCs/>
                <w:sz w:val="22"/>
                <w:szCs w:val="22"/>
              </w:rPr>
              <w:t xml:space="preserve"> receptors identified within the Area of Influence and assess construction-phase impacts (noise, dust, traffic, access restrictions) in the ESIA</w:t>
            </w:r>
            <w:r>
              <w:rPr>
                <w:bCs/>
                <w:sz w:val="22"/>
                <w:szCs w:val="22"/>
              </w:rPr>
              <w:t xml:space="preserve">, including </w:t>
            </w:r>
            <w:r w:rsidRPr="00C92CE0">
              <w:rPr>
                <w:bCs/>
                <w:sz w:val="22"/>
                <w:szCs w:val="22"/>
              </w:rPr>
              <w:t>formal pre-construction engagement with custodians and community stakeholders regarding ICH receptors.</w:t>
            </w:r>
          </w:p>
          <w:p w14:paraId="0C2E8B22" w14:textId="77777777" w:rsidR="00634A95" w:rsidRPr="00C92CE0" w:rsidRDefault="00634A95" w:rsidP="00D077D8">
            <w:pPr>
              <w:rPr>
                <w:bCs/>
                <w:sz w:val="22"/>
                <w:szCs w:val="22"/>
              </w:rPr>
            </w:pPr>
          </w:p>
          <w:p w14:paraId="56672A73" w14:textId="7DCE7B6B" w:rsidR="00634A95" w:rsidRPr="0099358B" w:rsidRDefault="00634A95" w:rsidP="00D077D8">
            <w:pPr>
              <w:rPr>
                <w:b/>
                <w:sz w:val="22"/>
                <w:szCs w:val="22"/>
              </w:rPr>
            </w:pPr>
            <w:r w:rsidRPr="00C92CE0">
              <w:rPr>
                <w:bCs/>
                <w:sz w:val="22"/>
                <w:szCs w:val="22"/>
              </w:rPr>
              <w:t xml:space="preserve">The CFP will include clear escalation, reporting, and documentation protocols, including </w:t>
            </w:r>
            <w:r w:rsidRPr="0098772B">
              <w:rPr>
                <w:bCs/>
                <w:sz w:val="22"/>
                <w:szCs w:val="22"/>
              </w:rPr>
              <w:t>stop work and chain of custody measures (for any objects/remains found)</w:t>
            </w:r>
            <w:r w:rsidRPr="00C92CE0">
              <w:rPr>
                <w:bCs/>
                <w:sz w:val="22"/>
                <w:szCs w:val="22"/>
              </w:rPr>
              <w:t>.</w:t>
            </w:r>
          </w:p>
        </w:tc>
        <w:tc>
          <w:tcPr>
            <w:tcW w:w="796" w:type="pct"/>
          </w:tcPr>
          <w:p w14:paraId="4ED46601" w14:textId="1DAF590F" w:rsidR="00634A95" w:rsidRPr="0099358B" w:rsidRDefault="00634A95" w:rsidP="00D077D8">
            <w:pPr>
              <w:rPr>
                <w:sz w:val="22"/>
                <w:szCs w:val="22"/>
              </w:rPr>
            </w:pPr>
            <w:r w:rsidRPr="00855F16">
              <w:rPr>
                <w:sz w:val="22"/>
                <w:szCs w:val="22"/>
              </w:rPr>
              <w:t>CHMP and CFP: One month prior to construction</w:t>
            </w:r>
          </w:p>
        </w:tc>
      </w:tr>
      <w:tr w:rsidR="00634A95" w:rsidRPr="00FE6E57" w14:paraId="42D1B229" w14:textId="77777777" w:rsidTr="00634A95">
        <w:trPr>
          <w:trHeight w:val="359"/>
        </w:trPr>
        <w:tc>
          <w:tcPr>
            <w:tcW w:w="5000" w:type="pct"/>
            <w:gridSpan w:val="3"/>
          </w:tcPr>
          <w:p w14:paraId="74A6ECA7" w14:textId="077CB352" w:rsidR="00634A95" w:rsidRPr="001E1AC7" w:rsidRDefault="00634A95" w:rsidP="00D077D8">
            <w:pPr>
              <w:spacing w:before="60" w:after="60"/>
              <w:rPr>
                <w:b/>
                <w:bCs/>
                <w:sz w:val="22"/>
                <w:szCs w:val="22"/>
                <w:lang w:val="da-DK"/>
              </w:rPr>
            </w:pPr>
            <w:r w:rsidRPr="001E1AC7">
              <w:rPr>
                <w:b/>
                <w:bCs/>
                <w:sz w:val="22"/>
                <w:szCs w:val="22"/>
                <w:lang w:val="da-DK"/>
              </w:rPr>
              <w:t>PS 1 / EBRD ESR 10 - Stakeholder Engagement</w:t>
            </w:r>
          </w:p>
        </w:tc>
      </w:tr>
      <w:tr w:rsidR="00634A95" w:rsidRPr="0099358B" w14:paraId="6A454413" w14:textId="77777777" w:rsidTr="00634A95">
        <w:trPr>
          <w:trHeight w:val="1151"/>
        </w:trPr>
        <w:tc>
          <w:tcPr>
            <w:tcW w:w="503" w:type="pct"/>
          </w:tcPr>
          <w:p w14:paraId="519943C7" w14:textId="0D368908" w:rsidR="00634A95" w:rsidRPr="0099358B" w:rsidRDefault="00634A95" w:rsidP="00D077D8">
            <w:pPr>
              <w:rPr>
                <w:sz w:val="22"/>
                <w:szCs w:val="22"/>
              </w:rPr>
            </w:pPr>
            <w:r w:rsidRPr="07BC47E7">
              <w:rPr>
                <w:sz w:val="22"/>
                <w:szCs w:val="22"/>
              </w:rPr>
              <w:t>2</w:t>
            </w:r>
            <w:r>
              <w:rPr>
                <w:sz w:val="22"/>
                <w:szCs w:val="22"/>
              </w:rPr>
              <w:t>4</w:t>
            </w:r>
          </w:p>
        </w:tc>
        <w:tc>
          <w:tcPr>
            <w:tcW w:w="3701" w:type="pct"/>
          </w:tcPr>
          <w:p w14:paraId="6CB68CD2" w14:textId="715DBD89" w:rsidR="00634A95" w:rsidRPr="00C92CE0" w:rsidRDefault="00634A95" w:rsidP="00D077D8">
            <w:pPr>
              <w:rPr>
                <w:sz w:val="22"/>
                <w:szCs w:val="22"/>
              </w:rPr>
            </w:pPr>
            <w:r w:rsidRPr="780413C2">
              <w:rPr>
                <w:b/>
                <w:bCs/>
                <w:sz w:val="22"/>
                <w:szCs w:val="22"/>
              </w:rPr>
              <w:t>Stakeholder Engagement Plan (SEP):</w:t>
            </w:r>
            <w:r w:rsidRPr="780413C2">
              <w:rPr>
                <w:sz w:val="22"/>
                <w:szCs w:val="22"/>
              </w:rPr>
              <w:t xml:space="preserve"> The company will update and adopt the SEP to reflect current project design. The updated SEP will:</w:t>
            </w:r>
          </w:p>
          <w:p w14:paraId="32453AB8" w14:textId="77777777" w:rsidR="00634A95" w:rsidRPr="00C92CE0" w:rsidRDefault="00634A95" w:rsidP="00D077D8">
            <w:pPr>
              <w:rPr>
                <w:bCs/>
                <w:sz w:val="22"/>
                <w:szCs w:val="22"/>
              </w:rPr>
            </w:pPr>
          </w:p>
          <w:p w14:paraId="24EA6403" w14:textId="77777777" w:rsidR="00634A95" w:rsidRPr="00C92CE0" w:rsidRDefault="00634A95" w:rsidP="00D077D8">
            <w:pPr>
              <w:rPr>
                <w:sz w:val="22"/>
                <w:szCs w:val="22"/>
              </w:rPr>
            </w:pPr>
            <w:r w:rsidRPr="780413C2">
              <w:rPr>
                <w:sz w:val="22"/>
                <w:szCs w:val="22"/>
              </w:rPr>
              <w:t>(i) Strengthen the stakeholder analysis, including identification and mapping of vulnerable groups, and define targeted measures for their participation in disclosure and consultation activities, with gender-disaggregated records where feasible.</w:t>
            </w:r>
          </w:p>
          <w:p w14:paraId="4F0B7F49" w14:textId="77777777" w:rsidR="00634A95" w:rsidRPr="00C92CE0" w:rsidRDefault="00634A95" w:rsidP="00D077D8">
            <w:pPr>
              <w:rPr>
                <w:bCs/>
                <w:sz w:val="22"/>
                <w:szCs w:val="22"/>
              </w:rPr>
            </w:pPr>
          </w:p>
          <w:p w14:paraId="49D7E4D5" w14:textId="52896097" w:rsidR="00634A95" w:rsidRPr="00C92CE0" w:rsidRDefault="00634A95" w:rsidP="00D077D8">
            <w:pPr>
              <w:rPr>
                <w:bCs/>
                <w:sz w:val="22"/>
                <w:szCs w:val="22"/>
              </w:rPr>
            </w:pPr>
            <w:r w:rsidRPr="780413C2">
              <w:rPr>
                <w:sz w:val="22"/>
                <w:szCs w:val="22"/>
              </w:rPr>
              <w:t xml:space="preserve">(ii) Define clear disclosure methods, responsibilities, and timelines for ESIA disclosure </w:t>
            </w:r>
            <w:r w:rsidRPr="001140BD">
              <w:rPr>
                <w:sz w:val="22"/>
                <w:szCs w:val="22"/>
              </w:rPr>
              <w:t>and Natura 2000-related assessment disclosure, in</w:t>
            </w:r>
            <w:r w:rsidRPr="780413C2">
              <w:rPr>
                <w:sz w:val="22"/>
                <w:szCs w:val="22"/>
              </w:rPr>
              <w:t xml:space="preserve"> culturally appropriate, accessible, and gender-sensitive formats.</w:t>
            </w:r>
          </w:p>
          <w:p w14:paraId="1B38B653" w14:textId="77777777" w:rsidR="00634A95" w:rsidRPr="00C92CE0" w:rsidRDefault="00634A95" w:rsidP="00D077D8">
            <w:pPr>
              <w:rPr>
                <w:bCs/>
                <w:sz w:val="22"/>
                <w:szCs w:val="22"/>
              </w:rPr>
            </w:pPr>
          </w:p>
          <w:p w14:paraId="69B7607F" w14:textId="1220C0FA" w:rsidR="00634A95" w:rsidRPr="00C92CE0" w:rsidRDefault="00634A95" w:rsidP="00D077D8">
            <w:pPr>
              <w:rPr>
                <w:sz w:val="22"/>
                <w:szCs w:val="22"/>
              </w:rPr>
            </w:pPr>
            <w:r w:rsidRPr="5518F069">
              <w:rPr>
                <w:sz w:val="22"/>
                <w:szCs w:val="22"/>
              </w:rPr>
              <w:t>(iii) Formalise EPC and O&amp;M contractor roles in stakeholder engagement and grievance handling, including coordination with the CLO.</w:t>
            </w:r>
          </w:p>
          <w:p w14:paraId="3AFDD9E1" w14:textId="77777777" w:rsidR="00634A95" w:rsidRPr="00C92CE0" w:rsidRDefault="00634A95" w:rsidP="00D077D8">
            <w:pPr>
              <w:rPr>
                <w:bCs/>
                <w:sz w:val="22"/>
                <w:szCs w:val="22"/>
              </w:rPr>
            </w:pPr>
          </w:p>
          <w:p w14:paraId="379C5C3D" w14:textId="504ACDB2" w:rsidR="00634A95" w:rsidRPr="00C92CE0" w:rsidRDefault="00634A95" w:rsidP="00D077D8">
            <w:pPr>
              <w:rPr>
                <w:sz w:val="22"/>
                <w:szCs w:val="22"/>
              </w:rPr>
            </w:pPr>
            <w:r w:rsidRPr="5518F069">
              <w:rPr>
                <w:sz w:val="22"/>
                <w:szCs w:val="22"/>
              </w:rPr>
              <w:t>(iv) Establish KPIs and monitoring parameters for engagement performance and include periodic public reporting on engagement outcomes.</w:t>
            </w:r>
          </w:p>
          <w:p w14:paraId="048B5F4A" w14:textId="77777777" w:rsidR="00634A95" w:rsidRPr="00C92CE0" w:rsidRDefault="00634A95" w:rsidP="00D077D8">
            <w:pPr>
              <w:rPr>
                <w:bCs/>
                <w:sz w:val="22"/>
                <w:szCs w:val="22"/>
              </w:rPr>
            </w:pPr>
          </w:p>
          <w:p w14:paraId="71D3462A" w14:textId="0D97FE61" w:rsidR="00634A95" w:rsidRPr="00C92CE0" w:rsidRDefault="00634A95" w:rsidP="00D077D8">
            <w:pPr>
              <w:rPr>
                <w:sz w:val="22"/>
                <w:szCs w:val="22"/>
              </w:rPr>
            </w:pPr>
            <w:r w:rsidRPr="5518F069">
              <w:rPr>
                <w:sz w:val="22"/>
                <w:szCs w:val="22"/>
              </w:rPr>
              <w:t>(v) Inform communities of the worker and security force Codes of Conduct and the availability of the community grievance mechanism to raise concerns.</w:t>
            </w:r>
          </w:p>
          <w:p w14:paraId="5137A082" w14:textId="77777777" w:rsidR="00634A95" w:rsidRPr="00C92CE0" w:rsidRDefault="00634A95" w:rsidP="00D077D8">
            <w:pPr>
              <w:rPr>
                <w:bCs/>
                <w:sz w:val="22"/>
                <w:szCs w:val="22"/>
              </w:rPr>
            </w:pPr>
          </w:p>
          <w:p w14:paraId="69363B6A" w14:textId="77777777" w:rsidR="00634A95" w:rsidRDefault="00634A95" w:rsidP="00D077D8">
            <w:pPr>
              <w:rPr>
                <w:sz w:val="22"/>
                <w:szCs w:val="22"/>
              </w:rPr>
            </w:pPr>
            <w:r w:rsidRPr="6C4F60F2">
              <w:rPr>
                <w:sz w:val="22"/>
                <w:szCs w:val="22"/>
              </w:rPr>
              <w:t xml:space="preserve">(vi) ESIA disclosure will be conducted using methods that specifically target women and vulnerable groups. The disclosure process and all stakeholder feedback will be documented, including attendance and participation disaggregated by gender and other relevant vulnerability criteria where feasible. </w:t>
            </w:r>
          </w:p>
          <w:p w14:paraId="1F3973BE" w14:textId="24F8596B" w:rsidR="00634A95" w:rsidRDefault="00634A95" w:rsidP="00D077D8">
            <w:pPr>
              <w:rPr>
                <w:sz w:val="22"/>
                <w:szCs w:val="22"/>
              </w:rPr>
            </w:pPr>
          </w:p>
          <w:p w14:paraId="6A432A9E" w14:textId="788F28DC" w:rsidR="00634A95" w:rsidRDefault="00634A95" w:rsidP="00D077D8">
            <w:pPr>
              <w:rPr>
                <w:sz w:val="22"/>
                <w:szCs w:val="22"/>
              </w:rPr>
            </w:pPr>
            <w:r w:rsidRPr="6C4F60F2">
              <w:rPr>
                <w:sz w:val="22"/>
                <w:szCs w:val="22"/>
              </w:rPr>
              <w:t xml:space="preserve">The ESIA disclosure package shall include a </w:t>
            </w:r>
            <w:r w:rsidRPr="06B78802">
              <w:rPr>
                <w:sz w:val="22"/>
                <w:szCs w:val="22"/>
              </w:rPr>
              <w:t xml:space="preserve">draft BMP, draft LRP, and a Project </w:t>
            </w:r>
            <w:r w:rsidRPr="6C4F60F2">
              <w:rPr>
                <w:sz w:val="22"/>
                <w:szCs w:val="22"/>
              </w:rPr>
              <w:t>Non-Technical Summary</w:t>
            </w:r>
            <w:r w:rsidRPr="06B78802">
              <w:rPr>
                <w:sz w:val="22"/>
                <w:szCs w:val="22"/>
              </w:rPr>
              <w:t>,</w:t>
            </w:r>
            <w:r w:rsidRPr="6C4F60F2">
              <w:rPr>
                <w:sz w:val="22"/>
                <w:szCs w:val="22"/>
              </w:rPr>
              <w:t xml:space="preserve"> agreed with lenders, containing a description of the project and the environmental and social action plan, including actions relevant to affected people and local communities.</w:t>
            </w:r>
          </w:p>
          <w:p w14:paraId="69E33A36" w14:textId="77777777" w:rsidR="00634A95" w:rsidRDefault="00634A95" w:rsidP="00D077D8">
            <w:pPr>
              <w:rPr>
                <w:sz w:val="22"/>
                <w:szCs w:val="22"/>
              </w:rPr>
            </w:pPr>
          </w:p>
          <w:p w14:paraId="06DB5589" w14:textId="1A763C68" w:rsidR="00634A95" w:rsidRDefault="00634A95" w:rsidP="00D077D8">
            <w:pPr>
              <w:rPr>
                <w:sz w:val="22"/>
                <w:szCs w:val="22"/>
              </w:rPr>
            </w:pPr>
            <w:r>
              <w:rPr>
                <w:sz w:val="22"/>
                <w:szCs w:val="22"/>
              </w:rPr>
              <w:t xml:space="preserve">The Company will disclose a summary of the consultation process </w:t>
            </w:r>
            <w:r w:rsidRPr="3059D1B7">
              <w:rPr>
                <w:sz w:val="22"/>
                <w:szCs w:val="22"/>
              </w:rPr>
              <w:t xml:space="preserve">including stakeholder feedback received, and </w:t>
            </w:r>
            <w:r w:rsidRPr="694998F2">
              <w:rPr>
                <w:sz w:val="22"/>
                <w:szCs w:val="22"/>
              </w:rPr>
              <w:t>the client’s</w:t>
            </w:r>
            <w:r w:rsidRPr="3059D1B7">
              <w:rPr>
                <w:sz w:val="22"/>
                <w:szCs w:val="22"/>
              </w:rPr>
              <w:t xml:space="preserve"> response to such feedback (consultation summary). </w:t>
            </w:r>
            <w:r>
              <w:rPr>
                <w:sz w:val="22"/>
                <w:szCs w:val="22"/>
              </w:rPr>
              <w:t>and maintain a web site with updates on data on the project.</w:t>
            </w:r>
          </w:p>
          <w:p w14:paraId="0E93EA36" w14:textId="77777777" w:rsidR="00634A95" w:rsidRDefault="00634A95" w:rsidP="00D077D8">
            <w:pPr>
              <w:rPr>
                <w:sz w:val="22"/>
                <w:szCs w:val="22"/>
              </w:rPr>
            </w:pPr>
          </w:p>
          <w:p w14:paraId="7FCA0C58" w14:textId="0325D480" w:rsidR="00634A95" w:rsidRPr="0099358B" w:rsidRDefault="00634A95" w:rsidP="00D077D8">
            <w:pPr>
              <w:rPr>
                <w:sz w:val="22"/>
                <w:szCs w:val="22"/>
              </w:rPr>
            </w:pPr>
          </w:p>
        </w:tc>
        <w:tc>
          <w:tcPr>
            <w:tcW w:w="796" w:type="pct"/>
          </w:tcPr>
          <w:p w14:paraId="42057D75" w14:textId="77777777" w:rsidR="00634A95" w:rsidRPr="00E35F8E" w:rsidRDefault="00634A95" w:rsidP="00D077D8">
            <w:pPr>
              <w:rPr>
                <w:sz w:val="22"/>
                <w:szCs w:val="22"/>
              </w:rPr>
            </w:pPr>
            <w:r w:rsidRPr="00E35F8E">
              <w:rPr>
                <w:sz w:val="22"/>
                <w:szCs w:val="22"/>
              </w:rPr>
              <w:t>Updated SEP: One month prior to construction</w:t>
            </w:r>
          </w:p>
          <w:p w14:paraId="67AABCBB" w14:textId="77777777" w:rsidR="00634A95" w:rsidRPr="00E35F8E" w:rsidRDefault="00634A95" w:rsidP="00D077D8">
            <w:pPr>
              <w:rPr>
                <w:sz w:val="22"/>
                <w:szCs w:val="22"/>
              </w:rPr>
            </w:pPr>
          </w:p>
          <w:p w14:paraId="1C1739DD" w14:textId="77777777" w:rsidR="00634A95" w:rsidRPr="00E35F8E" w:rsidRDefault="00634A95" w:rsidP="00D077D8">
            <w:pPr>
              <w:rPr>
                <w:sz w:val="22"/>
                <w:szCs w:val="22"/>
              </w:rPr>
            </w:pPr>
            <w:r w:rsidRPr="00E35F8E">
              <w:rPr>
                <w:sz w:val="22"/>
                <w:szCs w:val="22"/>
              </w:rPr>
              <w:t>ESIA disclosure: Per lenders' disclosure plan</w:t>
            </w:r>
          </w:p>
          <w:p w14:paraId="4BF3FD32" w14:textId="29EA897E" w:rsidR="00634A95" w:rsidRPr="0099358B" w:rsidRDefault="00634A95" w:rsidP="00D077D8">
            <w:pPr>
              <w:rPr>
                <w:sz w:val="22"/>
                <w:szCs w:val="22"/>
              </w:rPr>
            </w:pPr>
          </w:p>
        </w:tc>
      </w:tr>
      <w:tr w:rsidR="00634A95" w:rsidRPr="0099358B" w14:paraId="6EE0BE89" w14:textId="77777777" w:rsidTr="00634A95">
        <w:trPr>
          <w:trHeight w:val="1151"/>
        </w:trPr>
        <w:tc>
          <w:tcPr>
            <w:tcW w:w="503" w:type="pct"/>
          </w:tcPr>
          <w:p w14:paraId="0BAAB85C" w14:textId="0033A17F" w:rsidR="00634A95" w:rsidRPr="00295F58" w:rsidRDefault="00634A95" w:rsidP="00D077D8">
            <w:pPr>
              <w:rPr>
                <w:sz w:val="22"/>
                <w:szCs w:val="22"/>
              </w:rPr>
            </w:pPr>
            <w:r w:rsidRPr="07BC47E7">
              <w:rPr>
                <w:sz w:val="22"/>
                <w:szCs w:val="22"/>
              </w:rPr>
              <w:t>2</w:t>
            </w:r>
            <w:r>
              <w:rPr>
                <w:sz w:val="22"/>
                <w:szCs w:val="22"/>
              </w:rPr>
              <w:t>5</w:t>
            </w:r>
          </w:p>
        </w:tc>
        <w:tc>
          <w:tcPr>
            <w:tcW w:w="3701" w:type="pct"/>
          </w:tcPr>
          <w:p w14:paraId="6AFBED91" w14:textId="77777777" w:rsidR="00634A95" w:rsidRPr="00295F58" w:rsidRDefault="00634A95" w:rsidP="00D077D8">
            <w:pPr>
              <w:rPr>
                <w:bCs/>
                <w:sz w:val="22"/>
                <w:szCs w:val="22"/>
              </w:rPr>
            </w:pPr>
            <w:r w:rsidRPr="00295F58">
              <w:rPr>
                <w:b/>
                <w:sz w:val="22"/>
                <w:szCs w:val="22"/>
              </w:rPr>
              <w:t>Community Grievance Mechanism (CGM):</w:t>
            </w:r>
            <w:r w:rsidRPr="00295F58">
              <w:rPr>
                <w:bCs/>
                <w:sz w:val="22"/>
                <w:szCs w:val="22"/>
              </w:rPr>
              <w:t xml:space="preserve"> The company will update the CGM to include:</w:t>
            </w:r>
          </w:p>
          <w:p w14:paraId="5DD5C078" w14:textId="77777777" w:rsidR="00634A95" w:rsidRPr="00295F58" w:rsidRDefault="00634A95" w:rsidP="00D077D8">
            <w:pPr>
              <w:rPr>
                <w:bCs/>
                <w:sz w:val="22"/>
                <w:szCs w:val="22"/>
              </w:rPr>
            </w:pPr>
          </w:p>
          <w:p w14:paraId="6C45B1E7" w14:textId="6680793E" w:rsidR="00634A95" w:rsidRPr="00295F58" w:rsidRDefault="00634A95" w:rsidP="00D077D8">
            <w:pPr>
              <w:rPr>
                <w:sz w:val="22"/>
                <w:szCs w:val="22"/>
              </w:rPr>
            </w:pPr>
            <w:r w:rsidRPr="638F2B7E">
              <w:rPr>
                <w:sz w:val="22"/>
                <w:szCs w:val="22"/>
              </w:rPr>
              <w:t>(i</w:t>
            </w:r>
            <w:r w:rsidRPr="001E1AC7">
              <w:rPr>
                <w:sz w:val="22"/>
                <w:szCs w:val="22"/>
              </w:rPr>
              <w:t xml:space="preserve">) Accidental damage </w:t>
            </w:r>
            <w:proofErr w:type="gramStart"/>
            <w:r w:rsidRPr="001E1AC7">
              <w:rPr>
                <w:sz w:val="22"/>
                <w:szCs w:val="22"/>
              </w:rPr>
              <w:t>listed</w:t>
            </w:r>
            <w:proofErr w:type="gramEnd"/>
            <w:r w:rsidRPr="001E1AC7">
              <w:rPr>
                <w:sz w:val="22"/>
                <w:szCs w:val="22"/>
              </w:rPr>
              <w:t xml:space="preserve"> as a grievance category.</w:t>
            </w:r>
          </w:p>
          <w:p w14:paraId="48C6E3DA" w14:textId="77777777" w:rsidR="00634A95" w:rsidRPr="00295F58" w:rsidRDefault="00634A95" w:rsidP="00D077D8">
            <w:pPr>
              <w:rPr>
                <w:bCs/>
                <w:sz w:val="22"/>
                <w:szCs w:val="22"/>
              </w:rPr>
            </w:pPr>
          </w:p>
          <w:p w14:paraId="1411AB90" w14:textId="42B70C57" w:rsidR="00634A95" w:rsidRDefault="00634A95" w:rsidP="00D077D8">
            <w:pPr>
              <w:rPr>
                <w:sz w:val="22"/>
                <w:szCs w:val="22"/>
              </w:rPr>
            </w:pPr>
            <w:r w:rsidRPr="1F73707A">
              <w:rPr>
                <w:sz w:val="22"/>
                <w:szCs w:val="22"/>
              </w:rPr>
              <w:t xml:space="preserve">(ii) An internal </w:t>
            </w:r>
            <w:proofErr w:type="gramStart"/>
            <w:r w:rsidRPr="1F73707A">
              <w:rPr>
                <w:sz w:val="22"/>
                <w:szCs w:val="22"/>
              </w:rPr>
              <w:t>appeals</w:t>
            </w:r>
            <w:proofErr w:type="gramEnd"/>
            <w:r w:rsidRPr="1F73707A">
              <w:rPr>
                <w:sz w:val="22"/>
                <w:szCs w:val="22"/>
              </w:rPr>
              <w:t xml:space="preserve"> and escalation process.</w:t>
            </w:r>
          </w:p>
          <w:p w14:paraId="4D6BF5F6" w14:textId="77777777" w:rsidR="00634A95" w:rsidRPr="00295F58" w:rsidRDefault="00634A95" w:rsidP="00D077D8">
            <w:pPr>
              <w:rPr>
                <w:sz w:val="22"/>
                <w:szCs w:val="22"/>
              </w:rPr>
            </w:pPr>
          </w:p>
          <w:p w14:paraId="04EF7B53" w14:textId="77777777" w:rsidR="00634A95" w:rsidRPr="00295F58" w:rsidRDefault="00634A95" w:rsidP="00D077D8">
            <w:pPr>
              <w:rPr>
                <w:bCs/>
                <w:sz w:val="22"/>
                <w:szCs w:val="22"/>
              </w:rPr>
            </w:pPr>
            <w:r w:rsidRPr="00295F58">
              <w:rPr>
                <w:bCs/>
                <w:sz w:val="22"/>
                <w:szCs w:val="22"/>
              </w:rPr>
              <w:t>(iii) Strengthened anti-retaliation and confidentiality provisions.</w:t>
            </w:r>
          </w:p>
          <w:p w14:paraId="725AC19E" w14:textId="77777777" w:rsidR="00634A95" w:rsidRPr="00295F58" w:rsidRDefault="00634A95" w:rsidP="00D077D8">
            <w:pPr>
              <w:rPr>
                <w:bCs/>
                <w:sz w:val="22"/>
                <w:szCs w:val="22"/>
              </w:rPr>
            </w:pPr>
          </w:p>
          <w:p w14:paraId="2F6F586C" w14:textId="6B1A00E1" w:rsidR="00634A95" w:rsidRPr="00295F58" w:rsidRDefault="00634A95" w:rsidP="00D077D8">
            <w:pPr>
              <w:rPr>
                <w:sz w:val="22"/>
                <w:szCs w:val="22"/>
              </w:rPr>
            </w:pPr>
            <w:r w:rsidRPr="638F2B7E">
              <w:rPr>
                <w:sz w:val="22"/>
                <w:szCs w:val="22"/>
              </w:rPr>
              <w:t xml:space="preserve">(iv) Monitoring through KPIs including grievance logging, resolution tracking, trend analysis, and periodic public reporting; with specific monitoring of historical landowner expectations from previous turbine hosting arrangements. </w:t>
            </w:r>
          </w:p>
        </w:tc>
        <w:tc>
          <w:tcPr>
            <w:tcW w:w="796" w:type="pct"/>
          </w:tcPr>
          <w:p w14:paraId="7CA8B2D0" w14:textId="7FA40E84" w:rsidR="00634A95" w:rsidRPr="00295F58" w:rsidRDefault="00634A95" w:rsidP="00D077D8">
            <w:pPr>
              <w:rPr>
                <w:bCs/>
                <w:sz w:val="22"/>
                <w:szCs w:val="22"/>
              </w:rPr>
            </w:pPr>
            <w:r w:rsidRPr="00E406EC">
              <w:rPr>
                <w:bCs/>
                <w:sz w:val="22"/>
                <w:szCs w:val="22"/>
              </w:rPr>
              <w:t>Updated CGM: One month prior to construction</w:t>
            </w:r>
          </w:p>
        </w:tc>
      </w:tr>
    </w:tbl>
    <w:p w14:paraId="3B8555C2" w14:textId="77777777" w:rsidR="00077E2B" w:rsidRPr="0099358B" w:rsidRDefault="00077E2B">
      <w:pPr>
        <w:rPr>
          <w:sz w:val="22"/>
          <w:szCs w:val="22"/>
        </w:rPr>
      </w:pPr>
    </w:p>
    <w:p w14:paraId="0A8D2D38" w14:textId="77777777" w:rsidR="00034F20" w:rsidRPr="0099358B" w:rsidRDefault="00034F20">
      <w:pPr>
        <w:rPr>
          <w:sz w:val="22"/>
          <w:szCs w:val="22"/>
        </w:rPr>
      </w:pPr>
    </w:p>
    <w:sectPr w:rsidR="00034F20" w:rsidRPr="0099358B" w:rsidSect="00462DF4">
      <w:headerReference w:type="even" r:id="rId12"/>
      <w:headerReference w:type="default" r:id="rId13"/>
      <w:footerReference w:type="even" r:id="rId14"/>
      <w:footerReference w:type="default" r:id="rId15"/>
      <w:headerReference w:type="first" r:id="rId16"/>
      <w:footerReference w:type="first" r:id="rId17"/>
      <w:pgSz w:w="15840" w:h="24480" w:code="17"/>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9446B" w14:textId="77777777" w:rsidR="0022448E" w:rsidRDefault="0022448E" w:rsidP="002E3197">
      <w:r>
        <w:separator/>
      </w:r>
    </w:p>
  </w:endnote>
  <w:endnote w:type="continuationSeparator" w:id="0">
    <w:p w14:paraId="558DFA5F" w14:textId="77777777" w:rsidR="0022448E" w:rsidRDefault="0022448E" w:rsidP="002E3197">
      <w:r>
        <w:continuationSeparator/>
      </w:r>
    </w:p>
  </w:endnote>
  <w:endnote w:type="continuationNotice" w:id="1">
    <w:p w14:paraId="7E7CC823" w14:textId="77777777" w:rsidR="0022448E" w:rsidRDefault="0022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3EB7" w14:textId="6329CC67" w:rsidR="00027AFC" w:rsidRDefault="008500A3">
    <w:pPr>
      <w:pStyle w:val="Footer"/>
    </w:pPr>
    <w:r>
      <w:rPr>
        <w:noProof/>
      </w:rPr>
      <mc:AlternateContent>
        <mc:Choice Requires="wps">
          <w:drawing>
            <wp:anchor distT="0" distB="0" distL="0" distR="0" simplePos="0" relativeHeight="251658244" behindDoc="0" locked="0" layoutInCell="1" allowOverlap="1" wp14:anchorId="55936CC0" wp14:editId="73A3FC5F">
              <wp:simplePos x="635" y="635"/>
              <wp:positionH relativeFrom="page">
                <wp:align>center</wp:align>
              </wp:positionH>
              <wp:positionV relativeFrom="page">
                <wp:align>bottom</wp:align>
              </wp:positionV>
              <wp:extent cx="773430" cy="345440"/>
              <wp:effectExtent l="0" t="0" r="7620" b="0"/>
              <wp:wrapNone/>
              <wp:docPr id="919825033" name="Text Box 5"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421024C3" w14:textId="005F1A2C"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936CC0" id="_x0000_t202" coordsize="21600,21600" o:spt="202" path="m,l,21600r21600,l21600,xe">
              <v:stroke joinstyle="miter"/>
              <v:path gradientshapeok="t" o:connecttype="rect"/>
            </v:shapetype>
            <v:shape id="Text Box 5" o:spid="_x0000_s1028" type="#_x0000_t202" alt="OFFICIAL USE" style="position:absolute;margin-left:0;margin-top:0;width:60.9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vCiDwIAABwEAAAOAAAAZHJzL2Uyb0RvYy54bWysU01v2zAMvQ/YfxB0X+x8dN2MOEXWIsOA&#10;oC2QDj0rshQbkEWBUmJnv36UEidbt9Owi0yTFD/ee5rf9a1hB4W+AVvy8SjnTFkJVWN3Jf/+svrw&#10;iTMfhK2EAatKflSe3y3ev5t3rlATqMFUChkVsb7oXMnrEFyRZV7WqhV+BE5ZCmrAVgT6xV1Woeio&#10;emuySZ5/zDrAyiFI5T15H05Bvkj1tVYyPGntVWCm5DRbSCemcxvPbDEXxQ6Fqxt5HkP8wxStaCw1&#10;vZR6EEGwPTZ/lGobieBBh5GENgOtG6nSDrTNOH+zzaYWTqVdCBzvLjD5/1dWPh427hlZ6L9ATwRG&#10;QDrnC0/OuE+vsY1fmpRRnCA8XmBTfWCSnLe309mUIpJC09nNbJZgza6XHfrwVUHLolFyJFYSWOKw&#10;9oEaUuqQEntZWDXGJGaM/c1BidGTXSeMVui3PWuqkk+G6bdQHWkphBPf3slVQ63XwodngUQwTUui&#10;DU90aANdyeFscVYD/vibP+YT7hTlrCPBlNySojkz3yzxEbU1GDgY22SMP+c3OcXtvr0HkuGYXoST&#10;ySQvBjOYGqF9JTkvYyMKCSupXcm3g3kfTsql5yDVcpmSSEZOhLXdOBlLR7gili/9q0B3BjwQU48w&#10;qEkUb3A/5cab3i33gdBPpERoT0CeEScJJq7OzyVq/Nf/lHV91IufAAAA//8DAFBLAwQUAAYACAAA&#10;ACEArtgYPNoAAAAEAQAADwAAAGRycy9kb3ducmV2LnhtbEyPTWvCQBCG7wX/wzKF3urGaKXEbESE&#10;niwFPy69rbtjEpudDdmNxn/fsZd6GRje4ZnnzZeDa8QFu1B7UjAZJyCQjLc1lQoO+4/XdxAharK6&#10;8YQKbhhgWYyecp1Zf6UtXnaxFAyhkGkFVYxtJmUwFTodxr5F4uzkO6cjr10pbaevDHeNTJNkLp2u&#10;iT9UusV1heZn1zsFb9v42X/Rfvo9pLfzpl2b6WljlHp5HlYLEBGH+H8Md31Wh4Kdjr4nG0SjgIvE&#10;v3nP0gnXODJ4NgNZ5PJRvvgFAAD//wMAUEsBAi0AFAAGAAgAAAAhALaDOJL+AAAA4QEAABMAAAAA&#10;AAAAAAAAAAAAAAAAAFtDb250ZW50X1R5cGVzXS54bWxQSwECLQAUAAYACAAAACEAOP0h/9YAAACU&#10;AQAACwAAAAAAAAAAAAAAAAAvAQAAX3JlbHMvLnJlbHNQSwECLQAUAAYACAAAACEAFAbwog8CAAAc&#10;BAAADgAAAAAAAAAAAAAAAAAuAgAAZHJzL2Uyb0RvYy54bWxQSwECLQAUAAYACAAAACEArtgYPNoA&#10;AAAEAQAADwAAAAAAAAAAAAAAAABpBAAAZHJzL2Rvd25yZXYueG1sUEsFBgAAAAAEAAQA8wAAAHAF&#10;AAAAAA==&#10;" filled="f" stroked="f">
              <v:textbox style="mso-fit-shape-to-text:t" inset="0,0,0,15pt">
                <w:txbxContent>
                  <w:p w14:paraId="421024C3" w14:textId="005F1A2C"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867133"/>
      <w:docPartObj>
        <w:docPartGallery w:val="Page Numbers (Bottom of Page)"/>
        <w:docPartUnique/>
      </w:docPartObj>
    </w:sdtPr>
    <w:sdtEndPr>
      <w:rPr>
        <w:noProof/>
      </w:rPr>
    </w:sdtEndPr>
    <w:sdtContent>
      <w:p w14:paraId="550491C9" w14:textId="781B0252" w:rsidR="00C1251B" w:rsidRDefault="00C1251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9F90A9" w14:textId="50F4A902" w:rsidR="00027AFC" w:rsidRDefault="00027A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494D7" w14:textId="16E3EC11" w:rsidR="00027AFC" w:rsidRDefault="008500A3">
    <w:pPr>
      <w:pStyle w:val="Footer"/>
    </w:pPr>
    <w:r>
      <w:rPr>
        <w:noProof/>
      </w:rPr>
      <mc:AlternateContent>
        <mc:Choice Requires="wps">
          <w:drawing>
            <wp:anchor distT="0" distB="0" distL="0" distR="0" simplePos="0" relativeHeight="251658243" behindDoc="0" locked="0" layoutInCell="1" allowOverlap="1" wp14:anchorId="40E3F762" wp14:editId="7B57D61E">
              <wp:simplePos x="635" y="635"/>
              <wp:positionH relativeFrom="page">
                <wp:align>center</wp:align>
              </wp:positionH>
              <wp:positionV relativeFrom="page">
                <wp:align>bottom</wp:align>
              </wp:positionV>
              <wp:extent cx="773430" cy="345440"/>
              <wp:effectExtent l="0" t="0" r="7620" b="0"/>
              <wp:wrapNone/>
              <wp:docPr id="818662973" name="Text Box 4"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108ADA3B" w14:textId="39E2C24E"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E3F762" id="_x0000_t202" coordsize="21600,21600" o:spt="202" path="m,l,21600r21600,l21600,xe">
              <v:stroke joinstyle="miter"/>
              <v:path gradientshapeok="t" o:connecttype="rect"/>
            </v:shapetype>
            <v:shape id="Text Box 4" o:spid="_x0000_s1030" type="#_x0000_t202" alt="OFFICIAL USE" style="position:absolute;margin-left:0;margin-top:0;width:60.9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V8vDwIAABwEAAAOAAAAZHJzL2Uyb0RvYy54bWysU01v2zAMvQ/YfxB0X+w06boZcYqsRYYB&#10;QVsgLXpWZCk2IIsCpcTOfv0oJU62rqdhF5kmKX689zS77VvD9gp9A7bk41HOmbISqsZuS/7yvPz0&#10;hTMfhK2EAatKflCe384/fph1rlBXUIOpFDIqYn3RuZLXIbgiy7ysVSv8CJyyFNSArQj0i9usQtFR&#10;9dZkV3n+OesAK4cglffkvT8G+TzV11rJ8Ki1V4GZktNsIZ2Yzk08s/lMFFsUrm7kaQzxD1O0orHU&#10;9FzqXgTBdtj8VaptJIIHHUYS2gy0bqRKO9A24/zNNutaOJV2IXC8O8Pk/19Z+bBfuydkof8GPREY&#10;AemcLzw54z69xjZ+aVJGcYLwcIZN9YFJct7cTKYTikgKTabX02mCNbtcdujDdwUti0bJkVhJYIn9&#10;ygdqSKlDSuxlYdkYk5gx9g8HJUZPdpkwWqHf9KypSj4dpt9AdaClEI58eyeXDbVeCR+eBBLBNC2J&#10;NjzSoQ10JYeTxVkN+PM9f8wn3CnKWUeCKbklRXNmfljiI2prMHAwNskYf82vc4rbXXsHJMMxvQgn&#10;k0leDGYwNUL7SnJexEYUElZSu5JvBvMuHJVLz0GqxSIlkYycCCu7djKWjnBFLJ/7V4HuBHggph5g&#10;UJMo3uB+zI03vVvsAqGfSInQHoE8IU4STFydnkvU+O//KevyqOe/AAAA//8DAFBLAwQUAAYACAAA&#10;ACEArtgYPNoAAAAEAQAADwAAAGRycy9kb3ducmV2LnhtbEyPTWvCQBCG7wX/wzKF3urGaKXEbESE&#10;niwFPy69rbtjEpudDdmNxn/fsZd6GRje4ZnnzZeDa8QFu1B7UjAZJyCQjLc1lQoO+4/XdxAharK6&#10;8YQKbhhgWYyecp1Zf6UtXnaxFAyhkGkFVYxtJmUwFTodxr5F4uzkO6cjr10pbaevDHeNTJNkLp2u&#10;iT9UusV1heZn1zsFb9v42X/Rfvo9pLfzpl2b6WljlHp5HlYLEBGH+H8Md31Wh4Kdjr4nG0SjgIvE&#10;v3nP0gnXODJ4NgNZ5PJRvvgFAAD//wMAUEsBAi0AFAAGAAgAAAAhALaDOJL+AAAA4QEAABMAAAAA&#10;AAAAAAAAAAAAAAAAAFtDb250ZW50X1R5cGVzXS54bWxQSwECLQAUAAYACAAAACEAOP0h/9YAAACU&#10;AQAACwAAAAAAAAAAAAAAAAAvAQAAX3JlbHMvLnJlbHNQSwECLQAUAAYACAAAACEAeoVfLw8CAAAc&#10;BAAADgAAAAAAAAAAAAAAAAAuAgAAZHJzL2Uyb0RvYy54bWxQSwECLQAUAAYACAAAACEArtgYPNoA&#10;AAAEAQAADwAAAAAAAAAAAAAAAABpBAAAZHJzL2Rvd25yZXYueG1sUEsFBgAAAAAEAAQA8wAAAHAF&#10;AAAAAA==&#10;" filled="f" stroked="f">
              <v:textbox style="mso-fit-shape-to-text:t" inset="0,0,0,15pt">
                <w:txbxContent>
                  <w:p w14:paraId="108ADA3B" w14:textId="39E2C24E"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C685" w14:textId="77777777" w:rsidR="0022448E" w:rsidRDefault="0022448E" w:rsidP="002E3197">
      <w:r>
        <w:separator/>
      </w:r>
    </w:p>
  </w:footnote>
  <w:footnote w:type="continuationSeparator" w:id="0">
    <w:p w14:paraId="0E5352AD" w14:textId="77777777" w:rsidR="0022448E" w:rsidRDefault="0022448E" w:rsidP="002E3197">
      <w:r>
        <w:continuationSeparator/>
      </w:r>
    </w:p>
  </w:footnote>
  <w:footnote w:type="continuationNotice" w:id="1">
    <w:p w14:paraId="2674B134" w14:textId="77777777" w:rsidR="0022448E" w:rsidRDefault="00224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B2418" w14:textId="531753CD" w:rsidR="008500A3" w:rsidRDefault="008500A3">
    <w:pPr>
      <w:pStyle w:val="Header"/>
    </w:pPr>
    <w:r>
      <w:rPr>
        <w:noProof/>
      </w:rPr>
      <mc:AlternateContent>
        <mc:Choice Requires="wps">
          <w:drawing>
            <wp:anchor distT="0" distB="0" distL="0" distR="0" simplePos="0" relativeHeight="251658241" behindDoc="0" locked="0" layoutInCell="1" allowOverlap="1" wp14:anchorId="40F6D496" wp14:editId="2BB0E72C">
              <wp:simplePos x="635" y="635"/>
              <wp:positionH relativeFrom="page">
                <wp:align>center</wp:align>
              </wp:positionH>
              <wp:positionV relativeFrom="page">
                <wp:align>top</wp:align>
              </wp:positionV>
              <wp:extent cx="773430" cy="345440"/>
              <wp:effectExtent l="0" t="0" r="7620" b="16510"/>
              <wp:wrapNone/>
              <wp:docPr id="1535373973" name="Text Box 2"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093763F9" w14:textId="2D030354"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F6D496" id="_x0000_t202" coordsize="21600,21600" o:spt="202" path="m,l,21600r21600,l21600,xe">
              <v:stroke joinstyle="miter"/>
              <v:path gradientshapeok="t" o:connecttype="rect"/>
            </v:shapetype>
            <v:shape id="Text Box 2" o:spid="_x0000_s1026" type="#_x0000_t202" alt="OFFICIAL USE" style="position:absolute;margin-left:0;margin-top:0;width:60.9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HICgIAABUEAAAOAAAAZHJzL2Uyb0RvYy54bWysU01v2zAMvQ/YfxB0X+w06boZcYqsRYYB&#10;RVsgHXpWZCk2IIuCxMTOfv0oxU62bqdhF5kiaX6897S47VvDDsqHBmzJp5OcM2UlVI3dlfz7y/rD&#10;J84CClsJA1aV/KgCv12+f7foXKGuoAZTKc+oiA1F50peI7oiy4KsVSvCBJyyFNTgW4F09bus8qKj&#10;6q3JrvL8Y9aBr5wHqUIg7/0pyJepvtZK4pPWQSEzJafZMJ0+ndt4ZsuFKHZeuLqRwxjiH6ZoRWOp&#10;6bnUvUDB9r75o1TbSA8BNE4ktBlo3UiVdqBtpvmbbTa1cCrtQuAEd4Yp/L+y8vGwcc+eYf8FeiIw&#10;AtK5UARyxn167dv4pUkZxQnC4xk21SOT5Ly5mc1nFJEUms2v5/MEa3b52fmAXxW0LBol98RKAksc&#10;HgJSQ0odU2IvC+vGmMSMsb85KDF6ssuE0cJ+2w9jb6E60jYeTkQHJ9cN9XwQAZ+FJ2ZpTFIrPtGh&#10;DXQlh8HirAb/42/+mE+AU5SzjpRScktS5sx8s0REFFUypp/z65xufnRvR8Pu2zsg/U3pKTiZzJiH&#10;ZjS1h/aVdLyKjSgkrKR2JcfRvMOTZOkdSLVapSTSjxP4YDdOxtIRpwjiS/8qvBuQRqLoEUYZieIN&#10;4Kfc+Gdwqz0S7ImNiOkJyAFq0l4iaXgnUdy/3lPW5TUvfwIAAP//AwBQSwMEFAAGAAgAAAAhAJ+3&#10;pAXaAAAABAEAAA8AAABkcnMvZG93bnJldi54bWxMj81OwzAQhO9IvIO1SNyo46pBKMSpKqQeeivl&#10;5+zGSxKId6N424Y+PS4XuIy0mtXMN+VyCr064hg7JgtmloFCqtl31Fh4fVnfPYCK4si7ngktfGOE&#10;ZXV9VbrC84me8biTRqUQioWz0IoMhdaxbjG4OOMBKXkfPAYn6Rwb7Ud3SuGh1/Msu9fBdZQaWjfg&#10;U4v11+4QLHT5isXg22b9+R4Mm/N2k5+31t7eTKtHUIKT/D3DBT+hQ5WY9nwgH1VvIQ2RX714c5Nm&#10;7C3kiwXoqtT/4asfAAAA//8DAFBLAQItABQABgAIAAAAIQC2gziS/gAAAOEBAAATAAAAAAAAAAAA&#10;AAAAAAAAAABbQ29udGVudF9UeXBlc10ueG1sUEsBAi0AFAAGAAgAAAAhADj9If/WAAAAlAEAAAsA&#10;AAAAAAAAAAAAAAAALwEAAF9yZWxzLy5yZWxzUEsBAi0AFAAGAAgAAAAhAGBfQcgKAgAAFQQAAA4A&#10;AAAAAAAAAAAAAAAALgIAAGRycy9lMm9Eb2MueG1sUEsBAi0AFAAGAAgAAAAhAJ+3pAXaAAAABAEA&#10;AA8AAAAAAAAAAAAAAAAAZAQAAGRycy9kb3ducmV2LnhtbFBLBQYAAAAABAAEAPMAAABrBQAAAAA=&#10;" filled="f" stroked="f">
              <v:textbox style="mso-fit-shape-to-text:t" inset="0,15pt,0,0">
                <w:txbxContent>
                  <w:p w14:paraId="093763F9" w14:textId="2D030354"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6509" w14:textId="1220029C" w:rsidR="008500A3" w:rsidRDefault="008500A3">
    <w:pPr>
      <w:pStyle w:val="Header"/>
    </w:pPr>
    <w:r>
      <w:rPr>
        <w:noProof/>
      </w:rPr>
      <mc:AlternateContent>
        <mc:Choice Requires="wps">
          <w:drawing>
            <wp:anchor distT="0" distB="0" distL="0" distR="0" simplePos="0" relativeHeight="251658242" behindDoc="0" locked="0" layoutInCell="1" allowOverlap="1" wp14:anchorId="7110C5E7" wp14:editId="311BEEA8">
              <wp:simplePos x="730250" y="457200"/>
              <wp:positionH relativeFrom="page">
                <wp:align>center</wp:align>
              </wp:positionH>
              <wp:positionV relativeFrom="page">
                <wp:align>top</wp:align>
              </wp:positionV>
              <wp:extent cx="773430" cy="345440"/>
              <wp:effectExtent l="0" t="0" r="7620" b="16510"/>
              <wp:wrapNone/>
              <wp:docPr id="1036676876" name="Text Box 3"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73167C09" w14:textId="40A15B22"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10C5E7" id="_x0000_t202" coordsize="21600,21600" o:spt="202" path="m,l,21600r21600,l21600,xe">
              <v:stroke joinstyle="miter"/>
              <v:path gradientshapeok="t" o:connecttype="rect"/>
            </v:shapetype>
            <v:shape id="Text Box 3" o:spid="_x0000_s1027" type="#_x0000_t202" alt="OFFICIAL USE" style="position:absolute;margin-left:0;margin-top:0;width:60.9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ZQDQIAABwEAAAOAAAAZHJzL2Uyb0RvYy54bWysU01v2zAMvQ/YfxB0X+w06doZcYqsRYYB&#10;QVsgHXpWZCk2IIuCxMTOfv0oJU66bqdhF5kiaX689zS761vD9sqHBmzJx6OcM2UlVI3dlvzHy/LT&#10;LWcBha2EAatKflCB380/fph1rlBXUIOplGdUxIaicyWvEV2RZUHWqhVhBE5ZCmrwrUC6+m1WedFR&#10;9dZkV3n+OevAV86DVCGQ9+EY5PNUX2sl8UnroJCZktNsmE6fzk08s/lMFFsvXN3I0xjiH6ZoRWOp&#10;6bnUg0DBdr75o1TbSA8BNI4ktBlo3UiVdqBtxvm7bda1cCrtQuAEd4Yp/L+y8nG/ds+eYf8VeiIw&#10;AtK5UARyxn167dv4pUkZxQnCwxk21SOT5Ly5mUwnFJEUmkyvp9MEa3b52fmA3xS0LBol98RKAkvs&#10;VwGpIaUOKbGXhWVjTGLG2N8clBg92WXCaGG/6VlTvZl+A9WBlvJw5Ds4uWyo9UoEfBaeCKZpSbT4&#10;RIc20JUcThZnNfiff/PHfMKdopx1JJiSW1I0Z+a7JT6itpIx/pJf53Tzg3szGHbX3gPJcEwvwslk&#10;xjw0g6k9tK8k50VsRCFhJbUrOQ7mPR6VS89BqsUiJZGMnMCVXTsZS0e4IpYv/avw7gQ4ElOPMKhJ&#10;FO9wP+bGP4Nb7JDQT6REaI9AnhAnCSauTs8lavztPWVdHvX8FwAAAP//AwBQSwMEFAAGAAgAAAAh&#10;AJ+3pAXaAAAABAEAAA8AAABkcnMvZG93bnJldi54bWxMj81OwzAQhO9IvIO1SNyo46pBKMSpKqQe&#10;eivl5+zGSxKId6N424Y+PS4XuIy0mtXMN+VyCr064hg7JgtmloFCqtl31Fh4fVnfPYCK4si7ngkt&#10;fGOEZXV9VbrC84me8biTRqUQioWz0IoMhdaxbjG4OOMBKXkfPAYn6Rwb7Ud3SuGh1/Msu9fBdZQa&#10;WjfgU4v11+4QLHT5isXg22b9+R4Mm/N2k5+31t7eTKtHUIKT/D3DBT+hQ5WY9nwgH1VvIQ2RX714&#10;c5Nm7C3kiwXoqtT/4asfAAAA//8DAFBLAQItABQABgAIAAAAIQC2gziS/gAAAOEBAAATAAAAAAAA&#10;AAAAAAAAAAAAAABbQ29udGVudF9UeXBlc10ueG1sUEsBAi0AFAAGAAgAAAAhADj9If/WAAAAlAEA&#10;AAsAAAAAAAAAAAAAAAAALwEAAF9yZWxzLy5yZWxzUEsBAi0AFAAGAAgAAAAhAD0AdlANAgAAHAQA&#10;AA4AAAAAAAAAAAAAAAAALgIAAGRycy9lMm9Eb2MueG1sUEsBAi0AFAAGAAgAAAAhAJ+3pAXaAAAA&#10;BAEAAA8AAAAAAAAAAAAAAAAAZwQAAGRycy9kb3ducmV2LnhtbFBLBQYAAAAABAAEAPMAAABuBQAA&#10;AAA=&#10;" filled="f" stroked="f">
              <v:textbox style="mso-fit-shape-to-text:t" inset="0,15pt,0,0">
                <w:txbxContent>
                  <w:p w14:paraId="73167C09" w14:textId="40A15B22"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0DF9B" w14:textId="1F04180C" w:rsidR="008500A3" w:rsidRDefault="008500A3">
    <w:pPr>
      <w:pStyle w:val="Header"/>
    </w:pPr>
    <w:r>
      <w:rPr>
        <w:noProof/>
      </w:rPr>
      <mc:AlternateContent>
        <mc:Choice Requires="wps">
          <w:drawing>
            <wp:anchor distT="0" distB="0" distL="0" distR="0" simplePos="0" relativeHeight="251658240" behindDoc="0" locked="0" layoutInCell="1" allowOverlap="1" wp14:anchorId="7B1B5414" wp14:editId="24D84CBA">
              <wp:simplePos x="635" y="635"/>
              <wp:positionH relativeFrom="page">
                <wp:align>center</wp:align>
              </wp:positionH>
              <wp:positionV relativeFrom="page">
                <wp:align>top</wp:align>
              </wp:positionV>
              <wp:extent cx="773430" cy="345440"/>
              <wp:effectExtent l="0" t="0" r="7620" b="16510"/>
              <wp:wrapNone/>
              <wp:docPr id="1982102730" name="Text Box 1"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3430" cy="345440"/>
                      </a:xfrm>
                      <a:prstGeom prst="rect">
                        <a:avLst/>
                      </a:prstGeom>
                      <a:noFill/>
                      <a:ln>
                        <a:noFill/>
                      </a:ln>
                    </wps:spPr>
                    <wps:txbx>
                      <w:txbxContent>
                        <w:p w14:paraId="6A1B7F17" w14:textId="3BE79269"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1B5414" id="_x0000_t202" coordsize="21600,21600" o:spt="202" path="m,l,21600r21600,l21600,xe">
              <v:stroke joinstyle="miter"/>
              <v:path gradientshapeok="t" o:connecttype="rect"/>
            </v:shapetype>
            <v:shape id="Text Box 1" o:spid="_x0000_s1029" type="#_x0000_t202" alt="OFFICIAL USE" style="position:absolute;margin-left:0;margin-top:0;width:60.9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hMrDgIAABwEAAAOAAAAZHJzL2Uyb0RvYy54bWysU01v2zAMvQ/YfxB0X+w06boZcYqsRYYB&#10;QVsgLXpWZCk2IIuCxMTOfv0oJU62rqdhF5kiaX689zS77VvD9sqHBmzJx6OcM2UlVI3dlvzlefnp&#10;C2cBha2EAatKflCB384/fph1rlBXUIOplGdUxIaicyWvEV2RZUHWqhVhBE5ZCmrwrUC6+m1WedFR&#10;9dZkV3n+OevAV86DVCGQ9/4Y5PNUX2sl8VHroJCZktNsmE6fzk08s/lMFFsvXN3I0xjiH6ZoRWOp&#10;6bnUvUDBdr75q1TbSA8BNI4ktBlo3UiVdqBtxvmbbda1cCrtQuAEd4Yp/L+y8mG/dk+eYf8NeiIw&#10;AtK5UARyxn167dv4pUkZxQnCwxk21SOT5Ly5mUwnFJEUmkyvp9MEa3b52fmA3xW0LBol98RKAkvs&#10;VwGpIaUOKbGXhWVjTGLG2D8clBg92WXCaGG/6VlTUfNh+g1UB1rKw5Hv4OSyodYrEfBJeCKYpiXR&#10;4iMd2kBXcjhZnNXgf77nj/mEO0U560gwJbekaM7MD0t8RG0lY/w1v87p5gf3ZjDsrr0DkuGYXoST&#10;yYx5aAZTe2hfSc6L2IhCwkpqV3IczDs8Kpeeg1SLRUoiGTmBK7t2MpaOcEUsn/tX4d0JcCSmHmBQ&#10;kyje4H7MjX8Gt9ghoZ9IidAegTwhThJMXJ2eS9T47/eUdXnU818AAAD//wMAUEsDBBQABgAIAAAA&#10;IQCft6QF2gAAAAQBAAAPAAAAZHJzL2Rvd25yZXYueG1sTI/NTsMwEITvSLyDtUjcqOOqQSjEqSqk&#10;Hnor5efsxksSiHejeNuGPj0uF7iMtJrVzDflcgq9OuIYOyYLZpaBQqrZd9RYeH1Z3z2AiuLIu54J&#10;LXxjhGV1fVW6wvOJnvG4k0alEIqFs9CKDIXWsW4xuDjjASl5HzwGJ+kcG+1Hd0rhodfzLLvXwXWU&#10;Glo34FOL9dfuECx0+YrF4Ntm/fkeDJvzdpOft9be3kyrR1CCk/w9wwU/oUOVmPZ8IB9VbyENkV+9&#10;eHOTZuwt5IsF6KrU/+GrHwAAAP//AwBQSwECLQAUAAYACAAAACEAtoM4kv4AAADhAQAAEwAAAAAA&#10;AAAAAAAAAAAAAAAAW0NvbnRlbnRfVHlwZXNdLnhtbFBLAQItABQABgAIAAAAIQA4/SH/1gAAAJQB&#10;AAALAAAAAAAAAAAAAAAAAC8BAABfcmVscy8ucmVsc1BLAQItABQABgAIAAAAIQDnfhMrDgIAABwE&#10;AAAOAAAAAAAAAAAAAAAAAC4CAABkcnMvZTJvRG9jLnhtbFBLAQItABQABgAIAAAAIQCft6QF2gAA&#10;AAQBAAAPAAAAAAAAAAAAAAAAAGgEAABkcnMvZG93bnJldi54bWxQSwUGAAAAAAQABADzAAAAbwUA&#10;AAAA&#10;" filled="f" stroked="f">
              <v:textbox style="mso-fit-shape-to-text:t" inset="0,15pt,0,0">
                <w:txbxContent>
                  <w:p w14:paraId="6A1B7F17" w14:textId="3BE79269" w:rsidR="008500A3" w:rsidRPr="008500A3" w:rsidRDefault="008500A3" w:rsidP="008500A3">
                    <w:pPr>
                      <w:rPr>
                        <w:rFonts w:ascii="Aptos" w:eastAsia="Aptos" w:hAnsi="Aptos" w:cs="Aptos"/>
                        <w:noProof/>
                        <w:color w:val="0000FF"/>
                        <w:sz w:val="20"/>
                      </w:rPr>
                    </w:pPr>
                    <w:r w:rsidRPr="008500A3">
                      <w:rPr>
                        <w:rFonts w:ascii="Aptos" w:eastAsia="Aptos" w:hAnsi="Aptos" w:cs="Aptos"/>
                        <w:noProof/>
                        <w:color w:val="0000FF"/>
                        <w:sz w:val="20"/>
                      </w:rPr>
                      <w:t>OFFICIAL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1C4C"/>
    <w:multiLevelType w:val="hybridMultilevel"/>
    <w:tmpl w:val="B644D25C"/>
    <w:lvl w:ilvl="0" w:tplc="9E7C9A3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52ED5A"/>
    <w:multiLevelType w:val="hybridMultilevel"/>
    <w:tmpl w:val="FFFFFFFF"/>
    <w:lvl w:ilvl="0" w:tplc="011001C8">
      <w:start w:val="1"/>
      <w:numFmt w:val="bullet"/>
      <w:lvlText w:val="-"/>
      <w:lvlJc w:val="left"/>
      <w:pPr>
        <w:ind w:left="720" w:hanging="360"/>
      </w:pPr>
      <w:rPr>
        <w:rFonts w:ascii="Aptos" w:hAnsi="Aptos" w:hint="default"/>
      </w:rPr>
    </w:lvl>
    <w:lvl w:ilvl="1" w:tplc="BB1EF3FE">
      <w:start w:val="1"/>
      <w:numFmt w:val="bullet"/>
      <w:lvlText w:val="o"/>
      <w:lvlJc w:val="left"/>
      <w:pPr>
        <w:ind w:left="1440" w:hanging="360"/>
      </w:pPr>
      <w:rPr>
        <w:rFonts w:ascii="Courier New" w:hAnsi="Courier New" w:hint="default"/>
      </w:rPr>
    </w:lvl>
    <w:lvl w:ilvl="2" w:tplc="DA101288">
      <w:start w:val="1"/>
      <w:numFmt w:val="bullet"/>
      <w:lvlText w:val=""/>
      <w:lvlJc w:val="left"/>
      <w:pPr>
        <w:ind w:left="2160" w:hanging="360"/>
      </w:pPr>
      <w:rPr>
        <w:rFonts w:ascii="Wingdings" w:hAnsi="Wingdings" w:hint="default"/>
      </w:rPr>
    </w:lvl>
    <w:lvl w:ilvl="3" w:tplc="43FED0CE">
      <w:start w:val="1"/>
      <w:numFmt w:val="bullet"/>
      <w:lvlText w:val=""/>
      <w:lvlJc w:val="left"/>
      <w:pPr>
        <w:ind w:left="2880" w:hanging="360"/>
      </w:pPr>
      <w:rPr>
        <w:rFonts w:ascii="Symbol" w:hAnsi="Symbol" w:hint="default"/>
      </w:rPr>
    </w:lvl>
    <w:lvl w:ilvl="4" w:tplc="247AD6D0">
      <w:start w:val="1"/>
      <w:numFmt w:val="bullet"/>
      <w:lvlText w:val="o"/>
      <w:lvlJc w:val="left"/>
      <w:pPr>
        <w:ind w:left="3600" w:hanging="360"/>
      </w:pPr>
      <w:rPr>
        <w:rFonts w:ascii="Courier New" w:hAnsi="Courier New" w:hint="default"/>
      </w:rPr>
    </w:lvl>
    <w:lvl w:ilvl="5" w:tplc="A22296E8">
      <w:start w:val="1"/>
      <w:numFmt w:val="bullet"/>
      <w:lvlText w:val=""/>
      <w:lvlJc w:val="left"/>
      <w:pPr>
        <w:ind w:left="4320" w:hanging="360"/>
      </w:pPr>
      <w:rPr>
        <w:rFonts w:ascii="Wingdings" w:hAnsi="Wingdings" w:hint="default"/>
      </w:rPr>
    </w:lvl>
    <w:lvl w:ilvl="6" w:tplc="D8C8F908">
      <w:start w:val="1"/>
      <w:numFmt w:val="bullet"/>
      <w:lvlText w:val=""/>
      <w:lvlJc w:val="left"/>
      <w:pPr>
        <w:ind w:left="5040" w:hanging="360"/>
      </w:pPr>
      <w:rPr>
        <w:rFonts w:ascii="Symbol" w:hAnsi="Symbol" w:hint="default"/>
      </w:rPr>
    </w:lvl>
    <w:lvl w:ilvl="7" w:tplc="30EC408A">
      <w:start w:val="1"/>
      <w:numFmt w:val="bullet"/>
      <w:lvlText w:val="o"/>
      <w:lvlJc w:val="left"/>
      <w:pPr>
        <w:ind w:left="5760" w:hanging="360"/>
      </w:pPr>
      <w:rPr>
        <w:rFonts w:ascii="Courier New" w:hAnsi="Courier New" w:hint="default"/>
      </w:rPr>
    </w:lvl>
    <w:lvl w:ilvl="8" w:tplc="38208E06">
      <w:start w:val="1"/>
      <w:numFmt w:val="bullet"/>
      <w:lvlText w:val=""/>
      <w:lvlJc w:val="left"/>
      <w:pPr>
        <w:ind w:left="6480" w:hanging="360"/>
      </w:pPr>
      <w:rPr>
        <w:rFonts w:ascii="Wingdings" w:hAnsi="Wingdings" w:hint="default"/>
      </w:rPr>
    </w:lvl>
  </w:abstractNum>
  <w:abstractNum w:abstractNumId="2" w15:restartNumberingAfterBreak="0">
    <w:nsid w:val="39676E18"/>
    <w:multiLevelType w:val="hybridMultilevel"/>
    <w:tmpl w:val="B40013E8"/>
    <w:lvl w:ilvl="0" w:tplc="1B9A4406">
      <w:start w:val="1"/>
      <w:numFmt w:val="bullet"/>
      <w:lvlText w:val=""/>
      <w:lvlJc w:val="left"/>
      <w:pPr>
        <w:ind w:left="720" w:hanging="360"/>
      </w:pPr>
      <w:rPr>
        <w:rFonts w:ascii="Symbol" w:hAnsi="Symbol"/>
      </w:rPr>
    </w:lvl>
    <w:lvl w:ilvl="1" w:tplc="EF44970E">
      <w:start w:val="1"/>
      <w:numFmt w:val="bullet"/>
      <w:lvlText w:val=""/>
      <w:lvlJc w:val="left"/>
      <w:pPr>
        <w:ind w:left="720" w:hanging="360"/>
      </w:pPr>
      <w:rPr>
        <w:rFonts w:ascii="Symbol" w:hAnsi="Symbol"/>
      </w:rPr>
    </w:lvl>
    <w:lvl w:ilvl="2" w:tplc="6AD6EABA">
      <w:start w:val="1"/>
      <w:numFmt w:val="bullet"/>
      <w:lvlText w:val=""/>
      <w:lvlJc w:val="left"/>
      <w:pPr>
        <w:ind w:left="720" w:hanging="360"/>
      </w:pPr>
      <w:rPr>
        <w:rFonts w:ascii="Symbol" w:hAnsi="Symbol"/>
      </w:rPr>
    </w:lvl>
    <w:lvl w:ilvl="3" w:tplc="8BA6EEBE">
      <w:start w:val="1"/>
      <w:numFmt w:val="bullet"/>
      <w:lvlText w:val=""/>
      <w:lvlJc w:val="left"/>
      <w:pPr>
        <w:ind w:left="720" w:hanging="360"/>
      </w:pPr>
      <w:rPr>
        <w:rFonts w:ascii="Symbol" w:hAnsi="Symbol"/>
      </w:rPr>
    </w:lvl>
    <w:lvl w:ilvl="4" w:tplc="81680B1E">
      <w:start w:val="1"/>
      <w:numFmt w:val="bullet"/>
      <w:lvlText w:val=""/>
      <w:lvlJc w:val="left"/>
      <w:pPr>
        <w:ind w:left="720" w:hanging="360"/>
      </w:pPr>
      <w:rPr>
        <w:rFonts w:ascii="Symbol" w:hAnsi="Symbol"/>
      </w:rPr>
    </w:lvl>
    <w:lvl w:ilvl="5" w:tplc="B984723C">
      <w:start w:val="1"/>
      <w:numFmt w:val="bullet"/>
      <w:lvlText w:val=""/>
      <w:lvlJc w:val="left"/>
      <w:pPr>
        <w:ind w:left="720" w:hanging="360"/>
      </w:pPr>
      <w:rPr>
        <w:rFonts w:ascii="Symbol" w:hAnsi="Symbol"/>
      </w:rPr>
    </w:lvl>
    <w:lvl w:ilvl="6" w:tplc="FEDA7870">
      <w:start w:val="1"/>
      <w:numFmt w:val="bullet"/>
      <w:lvlText w:val=""/>
      <w:lvlJc w:val="left"/>
      <w:pPr>
        <w:ind w:left="720" w:hanging="360"/>
      </w:pPr>
      <w:rPr>
        <w:rFonts w:ascii="Symbol" w:hAnsi="Symbol"/>
      </w:rPr>
    </w:lvl>
    <w:lvl w:ilvl="7" w:tplc="C1CC2EBA">
      <w:start w:val="1"/>
      <w:numFmt w:val="bullet"/>
      <w:lvlText w:val=""/>
      <w:lvlJc w:val="left"/>
      <w:pPr>
        <w:ind w:left="720" w:hanging="360"/>
      </w:pPr>
      <w:rPr>
        <w:rFonts w:ascii="Symbol" w:hAnsi="Symbol"/>
      </w:rPr>
    </w:lvl>
    <w:lvl w:ilvl="8" w:tplc="E6E43C62">
      <w:start w:val="1"/>
      <w:numFmt w:val="bullet"/>
      <w:lvlText w:val=""/>
      <w:lvlJc w:val="left"/>
      <w:pPr>
        <w:ind w:left="720" w:hanging="360"/>
      </w:pPr>
      <w:rPr>
        <w:rFonts w:ascii="Symbol" w:hAnsi="Symbol"/>
      </w:rPr>
    </w:lvl>
  </w:abstractNum>
  <w:abstractNum w:abstractNumId="3" w15:restartNumberingAfterBreak="0">
    <w:nsid w:val="3A5E64B1"/>
    <w:multiLevelType w:val="hybridMultilevel"/>
    <w:tmpl w:val="0A2C8DE6"/>
    <w:lvl w:ilvl="0" w:tplc="E36EAC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B33AA4"/>
    <w:multiLevelType w:val="hybridMultilevel"/>
    <w:tmpl w:val="B9DEF31A"/>
    <w:lvl w:ilvl="0" w:tplc="BB94CA1C">
      <w:start w:val="1"/>
      <w:numFmt w:val="bullet"/>
      <w:lvlText w:val=""/>
      <w:lvlJc w:val="left"/>
      <w:pPr>
        <w:ind w:left="720" w:hanging="360"/>
      </w:pPr>
      <w:rPr>
        <w:rFonts w:ascii="Symbol" w:hAnsi="Symbol"/>
      </w:rPr>
    </w:lvl>
    <w:lvl w:ilvl="1" w:tplc="0C767B12">
      <w:start w:val="1"/>
      <w:numFmt w:val="bullet"/>
      <w:lvlText w:val=""/>
      <w:lvlJc w:val="left"/>
      <w:pPr>
        <w:ind w:left="720" w:hanging="360"/>
      </w:pPr>
      <w:rPr>
        <w:rFonts w:ascii="Symbol" w:hAnsi="Symbol"/>
      </w:rPr>
    </w:lvl>
    <w:lvl w:ilvl="2" w:tplc="D4E4C56A">
      <w:start w:val="1"/>
      <w:numFmt w:val="bullet"/>
      <w:lvlText w:val=""/>
      <w:lvlJc w:val="left"/>
      <w:pPr>
        <w:ind w:left="720" w:hanging="360"/>
      </w:pPr>
      <w:rPr>
        <w:rFonts w:ascii="Symbol" w:hAnsi="Symbol"/>
      </w:rPr>
    </w:lvl>
    <w:lvl w:ilvl="3" w:tplc="1DC21B10">
      <w:start w:val="1"/>
      <w:numFmt w:val="bullet"/>
      <w:lvlText w:val=""/>
      <w:lvlJc w:val="left"/>
      <w:pPr>
        <w:ind w:left="720" w:hanging="360"/>
      </w:pPr>
      <w:rPr>
        <w:rFonts w:ascii="Symbol" w:hAnsi="Symbol"/>
      </w:rPr>
    </w:lvl>
    <w:lvl w:ilvl="4" w:tplc="7B341286">
      <w:start w:val="1"/>
      <w:numFmt w:val="bullet"/>
      <w:lvlText w:val=""/>
      <w:lvlJc w:val="left"/>
      <w:pPr>
        <w:ind w:left="720" w:hanging="360"/>
      </w:pPr>
      <w:rPr>
        <w:rFonts w:ascii="Symbol" w:hAnsi="Symbol"/>
      </w:rPr>
    </w:lvl>
    <w:lvl w:ilvl="5" w:tplc="26F2959E">
      <w:start w:val="1"/>
      <w:numFmt w:val="bullet"/>
      <w:lvlText w:val=""/>
      <w:lvlJc w:val="left"/>
      <w:pPr>
        <w:ind w:left="720" w:hanging="360"/>
      </w:pPr>
      <w:rPr>
        <w:rFonts w:ascii="Symbol" w:hAnsi="Symbol"/>
      </w:rPr>
    </w:lvl>
    <w:lvl w:ilvl="6" w:tplc="3A28610C">
      <w:start w:val="1"/>
      <w:numFmt w:val="bullet"/>
      <w:lvlText w:val=""/>
      <w:lvlJc w:val="left"/>
      <w:pPr>
        <w:ind w:left="720" w:hanging="360"/>
      </w:pPr>
      <w:rPr>
        <w:rFonts w:ascii="Symbol" w:hAnsi="Symbol"/>
      </w:rPr>
    </w:lvl>
    <w:lvl w:ilvl="7" w:tplc="7998292A">
      <w:start w:val="1"/>
      <w:numFmt w:val="bullet"/>
      <w:lvlText w:val=""/>
      <w:lvlJc w:val="left"/>
      <w:pPr>
        <w:ind w:left="720" w:hanging="360"/>
      </w:pPr>
      <w:rPr>
        <w:rFonts w:ascii="Symbol" w:hAnsi="Symbol"/>
      </w:rPr>
    </w:lvl>
    <w:lvl w:ilvl="8" w:tplc="A9524DF0">
      <w:start w:val="1"/>
      <w:numFmt w:val="bullet"/>
      <w:lvlText w:val=""/>
      <w:lvlJc w:val="left"/>
      <w:pPr>
        <w:ind w:left="720" w:hanging="360"/>
      </w:pPr>
      <w:rPr>
        <w:rFonts w:ascii="Symbol" w:hAnsi="Symbol"/>
      </w:rPr>
    </w:lvl>
  </w:abstractNum>
  <w:abstractNum w:abstractNumId="5" w15:restartNumberingAfterBreak="0">
    <w:nsid w:val="3F6F3AF2"/>
    <w:multiLevelType w:val="hybridMultilevel"/>
    <w:tmpl w:val="30C8DC94"/>
    <w:lvl w:ilvl="0" w:tplc="6F06CA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5BEE5A"/>
    <w:multiLevelType w:val="hybridMultilevel"/>
    <w:tmpl w:val="FFFFFFFF"/>
    <w:lvl w:ilvl="0" w:tplc="9A5E8414">
      <w:start w:val="1"/>
      <w:numFmt w:val="bullet"/>
      <w:lvlText w:val="-"/>
      <w:lvlJc w:val="left"/>
      <w:pPr>
        <w:ind w:left="720" w:hanging="360"/>
      </w:pPr>
      <w:rPr>
        <w:rFonts w:ascii="Aptos" w:hAnsi="Aptos" w:hint="default"/>
      </w:rPr>
    </w:lvl>
    <w:lvl w:ilvl="1" w:tplc="51FA7A0E">
      <w:start w:val="1"/>
      <w:numFmt w:val="bullet"/>
      <w:lvlText w:val="o"/>
      <w:lvlJc w:val="left"/>
      <w:pPr>
        <w:ind w:left="1440" w:hanging="360"/>
      </w:pPr>
      <w:rPr>
        <w:rFonts w:ascii="Courier New" w:hAnsi="Courier New" w:hint="default"/>
      </w:rPr>
    </w:lvl>
    <w:lvl w:ilvl="2" w:tplc="E284665E">
      <w:start w:val="1"/>
      <w:numFmt w:val="bullet"/>
      <w:lvlText w:val=""/>
      <w:lvlJc w:val="left"/>
      <w:pPr>
        <w:ind w:left="2160" w:hanging="360"/>
      </w:pPr>
      <w:rPr>
        <w:rFonts w:ascii="Wingdings" w:hAnsi="Wingdings" w:hint="default"/>
      </w:rPr>
    </w:lvl>
    <w:lvl w:ilvl="3" w:tplc="A3604A08">
      <w:start w:val="1"/>
      <w:numFmt w:val="bullet"/>
      <w:lvlText w:val=""/>
      <w:lvlJc w:val="left"/>
      <w:pPr>
        <w:ind w:left="2880" w:hanging="360"/>
      </w:pPr>
      <w:rPr>
        <w:rFonts w:ascii="Symbol" w:hAnsi="Symbol" w:hint="default"/>
      </w:rPr>
    </w:lvl>
    <w:lvl w:ilvl="4" w:tplc="9BA2019A">
      <w:start w:val="1"/>
      <w:numFmt w:val="bullet"/>
      <w:lvlText w:val="o"/>
      <w:lvlJc w:val="left"/>
      <w:pPr>
        <w:ind w:left="3600" w:hanging="360"/>
      </w:pPr>
      <w:rPr>
        <w:rFonts w:ascii="Courier New" w:hAnsi="Courier New" w:hint="default"/>
      </w:rPr>
    </w:lvl>
    <w:lvl w:ilvl="5" w:tplc="C486EB52">
      <w:start w:val="1"/>
      <w:numFmt w:val="bullet"/>
      <w:lvlText w:val=""/>
      <w:lvlJc w:val="left"/>
      <w:pPr>
        <w:ind w:left="4320" w:hanging="360"/>
      </w:pPr>
      <w:rPr>
        <w:rFonts w:ascii="Wingdings" w:hAnsi="Wingdings" w:hint="default"/>
      </w:rPr>
    </w:lvl>
    <w:lvl w:ilvl="6" w:tplc="2AE854E8">
      <w:start w:val="1"/>
      <w:numFmt w:val="bullet"/>
      <w:lvlText w:val=""/>
      <w:lvlJc w:val="left"/>
      <w:pPr>
        <w:ind w:left="5040" w:hanging="360"/>
      </w:pPr>
      <w:rPr>
        <w:rFonts w:ascii="Symbol" w:hAnsi="Symbol" w:hint="default"/>
      </w:rPr>
    </w:lvl>
    <w:lvl w:ilvl="7" w:tplc="B818ED08">
      <w:start w:val="1"/>
      <w:numFmt w:val="bullet"/>
      <w:lvlText w:val="o"/>
      <w:lvlJc w:val="left"/>
      <w:pPr>
        <w:ind w:left="5760" w:hanging="360"/>
      </w:pPr>
      <w:rPr>
        <w:rFonts w:ascii="Courier New" w:hAnsi="Courier New" w:hint="default"/>
      </w:rPr>
    </w:lvl>
    <w:lvl w:ilvl="8" w:tplc="E070BC46">
      <w:start w:val="1"/>
      <w:numFmt w:val="bullet"/>
      <w:lvlText w:val=""/>
      <w:lvlJc w:val="left"/>
      <w:pPr>
        <w:ind w:left="6480" w:hanging="360"/>
      </w:pPr>
      <w:rPr>
        <w:rFonts w:ascii="Wingdings" w:hAnsi="Wingdings" w:hint="default"/>
      </w:rPr>
    </w:lvl>
  </w:abstractNum>
  <w:abstractNum w:abstractNumId="7" w15:restartNumberingAfterBreak="0">
    <w:nsid w:val="43BC6333"/>
    <w:multiLevelType w:val="hybridMultilevel"/>
    <w:tmpl w:val="FFFFFFFF"/>
    <w:lvl w:ilvl="0" w:tplc="1018A5E8">
      <w:start w:val="1"/>
      <w:numFmt w:val="bullet"/>
      <w:lvlText w:val="-"/>
      <w:lvlJc w:val="left"/>
      <w:pPr>
        <w:ind w:left="720" w:hanging="360"/>
      </w:pPr>
      <w:rPr>
        <w:rFonts w:ascii="Aptos" w:hAnsi="Aptos" w:hint="default"/>
      </w:rPr>
    </w:lvl>
    <w:lvl w:ilvl="1" w:tplc="1E2E2696">
      <w:start w:val="1"/>
      <w:numFmt w:val="bullet"/>
      <w:lvlText w:val="o"/>
      <w:lvlJc w:val="left"/>
      <w:pPr>
        <w:ind w:left="1440" w:hanging="360"/>
      </w:pPr>
      <w:rPr>
        <w:rFonts w:ascii="Courier New" w:hAnsi="Courier New" w:hint="default"/>
      </w:rPr>
    </w:lvl>
    <w:lvl w:ilvl="2" w:tplc="A262027A">
      <w:start w:val="1"/>
      <w:numFmt w:val="bullet"/>
      <w:lvlText w:val=""/>
      <w:lvlJc w:val="left"/>
      <w:pPr>
        <w:ind w:left="2160" w:hanging="360"/>
      </w:pPr>
      <w:rPr>
        <w:rFonts w:ascii="Wingdings" w:hAnsi="Wingdings" w:hint="default"/>
      </w:rPr>
    </w:lvl>
    <w:lvl w:ilvl="3" w:tplc="47DA071C">
      <w:start w:val="1"/>
      <w:numFmt w:val="bullet"/>
      <w:lvlText w:val=""/>
      <w:lvlJc w:val="left"/>
      <w:pPr>
        <w:ind w:left="2880" w:hanging="360"/>
      </w:pPr>
      <w:rPr>
        <w:rFonts w:ascii="Symbol" w:hAnsi="Symbol" w:hint="default"/>
      </w:rPr>
    </w:lvl>
    <w:lvl w:ilvl="4" w:tplc="0E72A0F4">
      <w:start w:val="1"/>
      <w:numFmt w:val="bullet"/>
      <w:lvlText w:val="o"/>
      <w:lvlJc w:val="left"/>
      <w:pPr>
        <w:ind w:left="3600" w:hanging="360"/>
      </w:pPr>
      <w:rPr>
        <w:rFonts w:ascii="Courier New" w:hAnsi="Courier New" w:hint="default"/>
      </w:rPr>
    </w:lvl>
    <w:lvl w:ilvl="5" w:tplc="28D6FE5E">
      <w:start w:val="1"/>
      <w:numFmt w:val="bullet"/>
      <w:lvlText w:val=""/>
      <w:lvlJc w:val="left"/>
      <w:pPr>
        <w:ind w:left="4320" w:hanging="360"/>
      </w:pPr>
      <w:rPr>
        <w:rFonts w:ascii="Wingdings" w:hAnsi="Wingdings" w:hint="default"/>
      </w:rPr>
    </w:lvl>
    <w:lvl w:ilvl="6" w:tplc="0BB477A4">
      <w:start w:val="1"/>
      <w:numFmt w:val="bullet"/>
      <w:lvlText w:val=""/>
      <w:lvlJc w:val="left"/>
      <w:pPr>
        <w:ind w:left="5040" w:hanging="360"/>
      </w:pPr>
      <w:rPr>
        <w:rFonts w:ascii="Symbol" w:hAnsi="Symbol" w:hint="default"/>
      </w:rPr>
    </w:lvl>
    <w:lvl w:ilvl="7" w:tplc="5C78F570">
      <w:start w:val="1"/>
      <w:numFmt w:val="bullet"/>
      <w:lvlText w:val="o"/>
      <w:lvlJc w:val="left"/>
      <w:pPr>
        <w:ind w:left="5760" w:hanging="360"/>
      </w:pPr>
      <w:rPr>
        <w:rFonts w:ascii="Courier New" w:hAnsi="Courier New" w:hint="default"/>
      </w:rPr>
    </w:lvl>
    <w:lvl w:ilvl="8" w:tplc="600ABF7C">
      <w:start w:val="1"/>
      <w:numFmt w:val="bullet"/>
      <w:lvlText w:val=""/>
      <w:lvlJc w:val="left"/>
      <w:pPr>
        <w:ind w:left="6480" w:hanging="360"/>
      </w:pPr>
      <w:rPr>
        <w:rFonts w:ascii="Wingdings" w:hAnsi="Wingdings" w:hint="default"/>
      </w:rPr>
    </w:lvl>
  </w:abstractNum>
  <w:abstractNum w:abstractNumId="8" w15:restartNumberingAfterBreak="0">
    <w:nsid w:val="675A3760"/>
    <w:multiLevelType w:val="hybridMultilevel"/>
    <w:tmpl w:val="27EE2374"/>
    <w:lvl w:ilvl="0" w:tplc="7E180538">
      <w:start w:val="1"/>
      <w:numFmt w:val="bullet"/>
      <w:lvlText w:val=""/>
      <w:lvlJc w:val="left"/>
      <w:pPr>
        <w:ind w:left="720" w:hanging="360"/>
      </w:pPr>
      <w:rPr>
        <w:rFonts w:ascii="Symbol" w:hAnsi="Symbol"/>
      </w:rPr>
    </w:lvl>
    <w:lvl w:ilvl="1" w:tplc="B1AC8DBC">
      <w:start w:val="1"/>
      <w:numFmt w:val="bullet"/>
      <w:lvlText w:val=""/>
      <w:lvlJc w:val="left"/>
      <w:pPr>
        <w:ind w:left="720" w:hanging="360"/>
      </w:pPr>
      <w:rPr>
        <w:rFonts w:ascii="Symbol" w:hAnsi="Symbol"/>
      </w:rPr>
    </w:lvl>
    <w:lvl w:ilvl="2" w:tplc="0D2829F8">
      <w:start w:val="1"/>
      <w:numFmt w:val="bullet"/>
      <w:lvlText w:val=""/>
      <w:lvlJc w:val="left"/>
      <w:pPr>
        <w:ind w:left="720" w:hanging="360"/>
      </w:pPr>
      <w:rPr>
        <w:rFonts w:ascii="Symbol" w:hAnsi="Symbol"/>
      </w:rPr>
    </w:lvl>
    <w:lvl w:ilvl="3" w:tplc="81A04808">
      <w:start w:val="1"/>
      <w:numFmt w:val="bullet"/>
      <w:lvlText w:val=""/>
      <w:lvlJc w:val="left"/>
      <w:pPr>
        <w:ind w:left="720" w:hanging="360"/>
      </w:pPr>
      <w:rPr>
        <w:rFonts w:ascii="Symbol" w:hAnsi="Symbol"/>
      </w:rPr>
    </w:lvl>
    <w:lvl w:ilvl="4" w:tplc="EE4EAEB2">
      <w:start w:val="1"/>
      <w:numFmt w:val="bullet"/>
      <w:lvlText w:val=""/>
      <w:lvlJc w:val="left"/>
      <w:pPr>
        <w:ind w:left="720" w:hanging="360"/>
      </w:pPr>
      <w:rPr>
        <w:rFonts w:ascii="Symbol" w:hAnsi="Symbol"/>
      </w:rPr>
    </w:lvl>
    <w:lvl w:ilvl="5" w:tplc="73026C96">
      <w:start w:val="1"/>
      <w:numFmt w:val="bullet"/>
      <w:lvlText w:val=""/>
      <w:lvlJc w:val="left"/>
      <w:pPr>
        <w:ind w:left="720" w:hanging="360"/>
      </w:pPr>
      <w:rPr>
        <w:rFonts w:ascii="Symbol" w:hAnsi="Symbol"/>
      </w:rPr>
    </w:lvl>
    <w:lvl w:ilvl="6" w:tplc="2E7E0B6C">
      <w:start w:val="1"/>
      <w:numFmt w:val="bullet"/>
      <w:lvlText w:val=""/>
      <w:lvlJc w:val="left"/>
      <w:pPr>
        <w:ind w:left="720" w:hanging="360"/>
      </w:pPr>
      <w:rPr>
        <w:rFonts w:ascii="Symbol" w:hAnsi="Symbol"/>
      </w:rPr>
    </w:lvl>
    <w:lvl w:ilvl="7" w:tplc="74463684">
      <w:start w:val="1"/>
      <w:numFmt w:val="bullet"/>
      <w:lvlText w:val=""/>
      <w:lvlJc w:val="left"/>
      <w:pPr>
        <w:ind w:left="720" w:hanging="360"/>
      </w:pPr>
      <w:rPr>
        <w:rFonts w:ascii="Symbol" w:hAnsi="Symbol"/>
      </w:rPr>
    </w:lvl>
    <w:lvl w:ilvl="8" w:tplc="E49840F0">
      <w:start w:val="1"/>
      <w:numFmt w:val="bullet"/>
      <w:lvlText w:val=""/>
      <w:lvlJc w:val="left"/>
      <w:pPr>
        <w:ind w:left="720" w:hanging="360"/>
      </w:pPr>
      <w:rPr>
        <w:rFonts w:ascii="Symbol" w:hAnsi="Symbol"/>
      </w:rPr>
    </w:lvl>
  </w:abstractNum>
  <w:num w:numId="1" w16cid:durableId="1128283999">
    <w:abstractNumId w:val="6"/>
  </w:num>
  <w:num w:numId="2" w16cid:durableId="1653364626">
    <w:abstractNumId w:val="2"/>
  </w:num>
  <w:num w:numId="3" w16cid:durableId="1041176597">
    <w:abstractNumId w:val="4"/>
  </w:num>
  <w:num w:numId="4" w16cid:durableId="1229151838">
    <w:abstractNumId w:val="8"/>
  </w:num>
  <w:num w:numId="5" w16cid:durableId="7757992">
    <w:abstractNumId w:val="5"/>
  </w:num>
  <w:num w:numId="6" w16cid:durableId="1359231578">
    <w:abstractNumId w:val="0"/>
  </w:num>
  <w:num w:numId="7" w16cid:durableId="831531490">
    <w:abstractNumId w:val="3"/>
  </w:num>
  <w:num w:numId="8" w16cid:durableId="1985306209">
    <w:abstractNumId w:val="1"/>
  </w:num>
  <w:num w:numId="9" w16cid:durableId="52266592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zYxtLQ0Mjc2NzRX0lEKTi0uzszPAykwNqsFADbaMQ0tAAAA"/>
  </w:docVars>
  <w:rsids>
    <w:rsidRoot w:val="00B5164F"/>
    <w:rsid w:val="0000053D"/>
    <w:rsid w:val="00000974"/>
    <w:rsid w:val="00000D66"/>
    <w:rsid w:val="000022FC"/>
    <w:rsid w:val="0000295F"/>
    <w:rsid w:val="00003BCE"/>
    <w:rsid w:val="00003C8A"/>
    <w:rsid w:val="00003EF6"/>
    <w:rsid w:val="000046C7"/>
    <w:rsid w:val="00005E88"/>
    <w:rsid w:val="00007279"/>
    <w:rsid w:val="00007A9F"/>
    <w:rsid w:val="00007E5F"/>
    <w:rsid w:val="0001330F"/>
    <w:rsid w:val="0001346C"/>
    <w:rsid w:val="000139EF"/>
    <w:rsid w:val="000155E3"/>
    <w:rsid w:val="00016229"/>
    <w:rsid w:val="0001727F"/>
    <w:rsid w:val="000205FE"/>
    <w:rsid w:val="00020E3F"/>
    <w:rsid w:val="000214BB"/>
    <w:rsid w:val="00023E3A"/>
    <w:rsid w:val="000251C2"/>
    <w:rsid w:val="000255E6"/>
    <w:rsid w:val="00025F09"/>
    <w:rsid w:val="00026C36"/>
    <w:rsid w:val="00026FF3"/>
    <w:rsid w:val="00027AFC"/>
    <w:rsid w:val="0003055A"/>
    <w:rsid w:val="00032101"/>
    <w:rsid w:val="00032281"/>
    <w:rsid w:val="00032861"/>
    <w:rsid w:val="00032B34"/>
    <w:rsid w:val="00033076"/>
    <w:rsid w:val="000336BF"/>
    <w:rsid w:val="00033798"/>
    <w:rsid w:val="000341D4"/>
    <w:rsid w:val="0003496D"/>
    <w:rsid w:val="00034F20"/>
    <w:rsid w:val="0003522B"/>
    <w:rsid w:val="00035313"/>
    <w:rsid w:val="000356EF"/>
    <w:rsid w:val="000357AF"/>
    <w:rsid w:val="00035FBC"/>
    <w:rsid w:val="00036F50"/>
    <w:rsid w:val="0004355A"/>
    <w:rsid w:val="0004362C"/>
    <w:rsid w:val="00043B2C"/>
    <w:rsid w:val="00044179"/>
    <w:rsid w:val="00044860"/>
    <w:rsid w:val="00046DBD"/>
    <w:rsid w:val="00046E4F"/>
    <w:rsid w:val="00050746"/>
    <w:rsid w:val="00051BAC"/>
    <w:rsid w:val="00052A34"/>
    <w:rsid w:val="000532F7"/>
    <w:rsid w:val="0005347A"/>
    <w:rsid w:val="00053C92"/>
    <w:rsid w:val="00054B82"/>
    <w:rsid w:val="0005590A"/>
    <w:rsid w:val="000579EE"/>
    <w:rsid w:val="00060505"/>
    <w:rsid w:val="00060776"/>
    <w:rsid w:val="000608CE"/>
    <w:rsid w:val="00060A19"/>
    <w:rsid w:val="0006288D"/>
    <w:rsid w:val="00062C04"/>
    <w:rsid w:val="00062E7F"/>
    <w:rsid w:val="00063DED"/>
    <w:rsid w:val="00063F99"/>
    <w:rsid w:val="00065244"/>
    <w:rsid w:val="00065531"/>
    <w:rsid w:val="00065FE0"/>
    <w:rsid w:val="00066B7B"/>
    <w:rsid w:val="0006702A"/>
    <w:rsid w:val="00067788"/>
    <w:rsid w:val="000679DF"/>
    <w:rsid w:val="000702DB"/>
    <w:rsid w:val="000705C9"/>
    <w:rsid w:val="00070D18"/>
    <w:rsid w:val="000711C2"/>
    <w:rsid w:val="0007164E"/>
    <w:rsid w:val="0007164F"/>
    <w:rsid w:val="00071CD3"/>
    <w:rsid w:val="000723EA"/>
    <w:rsid w:val="00073A8A"/>
    <w:rsid w:val="00073E66"/>
    <w:rsid w:val="00074FE1"/>
    <w:rsid w:val="00075146"/>
    <w:rsid w:val="00075736"/>
    <w:rsid w:val="00076971"/>
    <w:rsid w:val="0007789C"/>
    <w:rsid w:val="00077E2B"/>
    <w:rsid w:val="00080E7B"/>
    <w:rsid w:val="000822F4"/>
    <w:rsid w:val="00082FD7"/>
    <w:rsid w:val="0008311F"/>
    <w:rsid w:val="000831CA"/>
    <w:rsid w:val="00083946"/>
    <w:rsid w:val="00083E19"/>
    <w:rsid w:val="00084570"/>
    <w:rsid w:val="00085109"/>
    <w:rsid w:val="000851B2"/>
    <w:rsid w:val="00085238"/>
    <w:rsid w:val="0008533E"/>
    <w:rsid w:val="00085BE8"/>
    <w:rsid w:val="000863B5"/>
    <w:rsid w:val="0008643D"/>
    <w:rsid w:val="00086986"/>
    <w:rsid w:val="00086D1B"/>
    <w:rsid w:val="00087DDD"/>
    <w:rsid w:val="00090E97"/>
    <w:rsid w:val="00092778"/>
    <w:rsid w:val="00093A9F"/>
    <w:rsid w:val="0009482C"/>
    <w:rsid w:val="000948D2"/>
    <w:rsid w:val="0009597C"/>
    <w:rsid w:val="00096240"/>
    <w:rsid w:val="00096EC5"/>
    <w:rsid w:val="000A01C6"/>
    <w:rsid w:val="000A115A"/>
    <w:rsid w:val="000A143D"/>
    <w:rsid w:val="000A1844"/>
    <w:rsid w:val="000A23F7"/>
    <w:rsid w:val="000A40C9"/>
    <w:rsid w:val="000A4155"/>
    <w:rsid w:val="000A4F49"/>
    <w:rsid w:val="000A4F4F"/>
    <w:rsid w:val="000A595A"/>
    <w:rsid w:val="000A5961"/>
    <w:rsid w:val="000A6839"/>
    <w:rsid w:val="000A69A9"/>
    <w:rsid w:val="000A7C97"/>
    <w:rsid w:val="000A7F89"/>
    <w:rsid w:val="000B01FB"/>
    <w:rsid w:val="000B0EBD"/>
    <w:rsid w:val="000B14EC"/>
    <w:rsid w:val="000B21ED"/>
    <w:rsid w:val="000B281A"/>
    <w:rsid w:val="000B31DE"/>
    <w:rsid w:val="000B368D"/>
    <w:rsid w:val="000B3A98"/>
    <w:rsid w:val="000B4EA9"/>
    <w:rsid w:val="000B5D7D"/>
    <w:rsid w:val="000B68E3"/>
    <w:rsid w:val="000B698B"/>
    <w:rsid w:val="000B73B7"/>
    <w:rsid w:val="000B7E5E"/>
    <w:rsid w:val="000C088E"/>
    <w:rsid w:val="000C0D92"/>
    <w:rsid w:val="000C0F17"/>
    <w:rsid w:val="000C1185"/>
    <w:rsid w:val="000C2F10"/>
    <w:rsid w:val="000C2F91"/>
    <w:rsid w:val="000C3D8D"/>
    <w:rsid w:val="000C4E8E"/>
    <w:rsid w:val="000C4F2E"/>
    <w:rsid w:val="000C5ACE"/>
    <w:rsid w:val="000C61B0"/>
    <w:rsid w:val="000C6A4F"/>
    <w:rsid w:val="000C6B3B"/>
    <w:rsid w:val="000C6BDA"/>
    <w:rsid w:val="000C6FAA"/>
    <w:rsid w:val="000C753D"/>
    <w:rsid w:val="000D1336"/>
    <w:rsid w:val="000D141B"/>
    <w:rsid w:val="000D16BB"/>
    <w:rsid w:val="000D21C4"/>
    <w:rsid w:val="000D2BDF"/>
    <w:rsid w:val="000D43E9"/>
    <w:rsid w:val="000D4CC7"/>
    <w:rsid w:val="000D5732"/>
    <w:rsid w:val="000D5F9A"/>
    <w:rsid w:val="000D6A77"/>
    <w:rsid w:val="000D767A"/>
    <w:rsid w:val="000D7B66"/>
    <w:rsid w:val="000E0697"/>
    <w:rsid w:val="000E115E"/>
    <w:rsid w:val="000E255A"/>
    <w:rsid w:val="000E3AE0"/>
    <w:rsid w:val="000E423E"/>
    <w:rsid w:val="000E5B37"/>
    <w:rsid w:val="000E6B78"/>
    <w:rsid w:val="000E6E98"/>
    <w:rsid w:val="000E7EDC"/>
    <w:rsid w:val="000F0DD2"/>
    <w:rsid w:val="000F0F65"/>
    <w:rsid w:val="000F2BEF"/>
    <w:rsid w:val="000F39D0"/>
    <w:rsid w:val="000F3B38"/>
    <w:rsid w:val="000F3B82"/>
    <w:rsid w:val="000F3D20"/>
    <w:rsid w:val="000F4239"/>
    <w:rsid w:val="000F49E5"/>
    <w:rsid w:val="000F4B69"/>
    <w:rsid w:val="0010060E"/>
    <w:rsid w:val="00100CF5"/>
    <w:rsid w:val="00101289"/>
    <w:rsid w:val="001023E1"/>
    <w:rsid w:val="00102FEF"/>
    <w:rsid w:val="001042C1"/>
    <w:rsid w:val="0010439A"/>
    <w:rsid w:val="00104ED7"/>
    <w:rsid w:val="00105713"/>
    <w:rsid w:val="001063E6"/>
    <w:rsid w:val="00110340"/>
    <w:rsid w:val="00110EEA"/>
    <w:rsid w:val="0011125D"/>
    <w:rsid w:val="00111F9D"/>
    <w:rsid w:val="0011220B"/>
    <w:rsid w:val="001126BF"/>
    <w:rsid w:val="00113888"/>
    <w:rsid w:val="00113906"/>
    <w:rsid w:val="001140BD"/>
    <w:rsid w:val="00115390"/>
    <w:rsid w:val="001155DE"/>
    <w:rsid w:val="0011765C"/>
    <w:rsid w:val="0012123D"/>
    <w:rsid w:val="00121E1B"/>
    <w:rsid w:val="00122AC0"/>
    <w:rsid w:val="00122C05"/>
    <w:rsid w:val="0012363F"/>
    <w:rsid w:val="001236D3"/>
    <w:rsid w:val="001239E6"/>
    <w:rsid w:val="00125077"/>
    <w:rsid w:val="001251E2"/>
    <w:rsid w:val="00125A84"/>
    <w:rsid w:val="00126160"/>
    <w:rsid w:val="001266E4"/>
    <w:rsid w:val="00127387"/>
    <w:rsid w:val="001274BC"/>
    <w:rsid w:val="00127BC0"/>
    <w:rsid w:val="00130E5A"/>
    <w:rsid w:val="0013123D"/>
    <w:rsid w:val="00133540"/>
    <w:rsid w:val="00136C55"/>
    <w:rsid w:val="001402A0"/>
    <w:rsid w:val="00140487"/>
    <w:rsid w:val="001407B0"/>
    <w:rsid w:val="001410D2"/>
    <w:rsid w:val="00141915"/>
    <w:rsid w:val="00141BF3"/>
    <w:rsid w:val="00144758"/>
    <w:rsid w:val="0014542E"/>
    <w:rsid w:val="0014545A"/>
    <w:rsid w:val="00145D80"/>
    <w:rsid w:val="00146907"/>
    <w:rsid w:val="0015046A"/>
    <w:rsid w:val="00150945"/>
    <w:rsid w:val="00151848"/>
    <w:rsid w:val="001525FC"/>
    <w:rsid w:val="00152A59"/>
    <w:rsid w:val="00152D7C"/>
    <w:rsid w:val="00152EBA"/>
    <w:rsid w:val="00154A3D"/>
    <w:rsid w:val="00154ED8"/>
    <w:rsid w:val="0015609A"/>
    <w:rsid w:val="001560A0"/>
    <w:rsid w:val="00157031"/>
    <w:rsid w:val="00162CC3"/>
    <w:rsid w:val="001647BB"/>
    <w:rsid w:val="00165284"/>
    <w:rsid w:val="00165578"/>
    <w:rsid w:val="001656E4"/>
    <w:rsid w:val="00166D9D"/>
    <w:rsid w:val="00167534"/>
    <w:rsid w:val="00167603"/>
    <w:rsid w:val="0017086F"/>
    <w:rsid w:val="00170C34"/>
    <w:rsid w:val="00171640"/>
    <w:rsid w:val="00171E28"/>
    <w:rsid w:val="00172F30"/>
    <w:rsid w:val="001733E8"/>
    <w:rsid w:val="00173F78"/>
    <w:rsid w:val="0017505E"/>
    <w:rsid w:val="00175076"/>
    <w:rsid w:val="0017575C"/>
    <w:rsid w:val="00175973"/>
    <w:rsid w:val="00176553"/>
    <w:rsid w:val="00176E2D"/>
    <w:rsid w:val="00177323"/>
    <w:rsid w:val="00177AD7"/>
    <w:rsid w:val="00181280"/>
    <w:rsid w:val="001830CA"/>
    <w:rsid w:val="001832F0"/>
    <w:rsid w:val="0018590A"/>
    <w:rsid w:val="00186E5C"/>
    <w:rsid w:val="00187DF8"/>
    <w:rsid w:val="00187F4B"/>
    <w:rsid w:val="00190161"/>
    <w:rsid w:val="00190541"/>
    <w:rsid w:val="00190FD2"/>
    <w:rsid w:val="00191947"/>
    <w:rsid w:val="00191AB4"/>
    <w:rsid w:val="00192698"/>
    <w:rsid w:val="001927F2"/>
    <w:rsid w:val="00192D94"/>
    <w:rsid w:val="00194243"/>
    <w:rsid w:val="00194470"/>
    <w:rsid w:val="00195B54"/>
    <w:rsid w:val="001963B6"/>
    <w:rsid w:val="001978D5"/>
    <w:rsid w:val="001A0B52"/>
    <w:rsid w:val="001A1707"/>
    <w:rsid w:val="001A1845"/>
    <w:rsid w:val="001A222B"/>
    <w:rsid w:val="001A26C9"/>
    <w:rsid w:val="001A2ED7"/>
    <w:rsid w:val="001A45E6"/>
    <w:rsid w:val="001A4C41"/>
    <w:rsid w:val="001A557C"/>
    <w:rsid w:val="001A567D"/>
    <w:rsid w:val="001A5C5B"/>
    <w:rsid w:val="001A5F32"/>
    <w:rsid w:val="001A5FA3"/>
    <w:rsid w:val="001A5FE9"/>
    <w:rsid w:val="001A643C"/>
    <w:rsid w:val="001B0B60"/>
    <w:rsid w:val="001B0CB0"/>
    <w:rsid w:val="001B116E"/>
    <w:rsid w:val="001B1878"/>
    <w:rsid w:val="001B1DDB"/>
    <w:rsid w:val="001B2BF6"/>
    <w:rsid w:val="001B2E84"/>
    <w:rsid w:val="001B3ED8"/>
    <w:rsid w:val="001B45FB"/>
    <w:rsid w:val="001B5033"/>
    <w:rsid w:val="001B5BF3"/>
    <w:rsid w:val="001B6372"/>
    <w:rsid w:val="001B7029"/>
    <w:rsid w:val="001B70A1"/>
    <w:rsid w:val="001B76E1"/>
    <w:rsid w:val="001B7CD2"/>
    <w:rsid w:val="001B7CE4"/>
    <w:rsid w:val="001C01C2"/>
    <w:rsid w:val="001C0438"/>
    <w:rsid w:val="001C1D78"/>
    <w:rsid w:val="001C2588"/>
    <w:rsid w:val="001C2E09"/>
    <w:rsid w:val="001C3762"/>
    <w:rsid w:val="001C57BC"/>
    <w:rsid w:val="001C5965"/>
    <w:rsid w:val="001C6048"/>
    <w:rsid w:val="001C630E"/>
    <w:rsid w:val="001C63BB"/>
    <w:rsid w:val="001D0617"/>
    <w:rsid w:val="001D08C0"/>
    <w:rsid w:val="001D2126"/>
    <w:rsid w:val="001D222D"/>
    <w:rsid w:val="001D396F"/>
    <w:rsid w:val="001D44F0"/>
    <w:rsid w:val="001D465B"/>
    <w:rsid w:val="001D4D5E"/>
    <w:rsid w:val="001D501E"/>
    <w:rsid w:val="001D505E"/>
    <w:rsid w:val="001D675C"/>
    <w:rsid w:val="001D6A16"/>
    <w:rsid w:val="001D6D1F"/>
    <w:rsid w:val="001D74DC"/>
    <w:rsid w:val="001D75F0"/>
    <w:rsid w:val="001D76E3"/>
    <w:rsid w:val="001D774A"/>
    <w:rsid w:val="001D7CCB"/>
    <w:rsid w:val="001E003B"/>
    <w:rsid w:val="001E011A"/>
    <w:rsid w:val="001E1ABD"/>
    <w:rsid w:val="001E1AC7"/>
    <w:rsid w:val="001E1E1F"/>
    <w:rsid w:val="001E289A"/>
    <w:rsid w:val="001E2CD6"/>
    <w:rsid w:val="001E2FB2"/>
    <w:rsid w:val="001E4600"/>
    <w:rsid w:val="001E472F"/>
    <w:rsid w:val="001E6CDD"/>
    <w:rsid w:val="001F0EAB"/>
    <w:rsid w:val="001F1441"/>
    <w:rsid w:val="001F23B9"/>
    <w:rsid w:val="001F263E"/>
    <w:rsid w:val="001F27FC"/>
    <w:rsid w:val="001F3342"/>
    <w:rsid w:val="001F35CA"/>
    <w:rsid w:val="001F362B"/>
    <w:rsid w:val="001F38DF"/>
    <w:rsid w:val="001F3C1C"/>
    <w:rsid w:val="001F4803"/>
    <w:rsid w:val="001F5039"/>
    <w:rsid w:val="001F518D"/>
    <w:rsid w:val="001F5E3F"/>
    <w:rsid w:val="001F67E1"/>
    <w:rsid w:val="001F73AC"/>
    <w:rsid w:val="001F7E4F"/>
    <w:rsid w:val="00201355"/>
    <w:rsid w:val="00201997"/>
    <w:rsid w:val="00202233"/>
    <w:rsid w:val="0020265B"/>
    <w:rsid w:val="0020301F"/>
    <w:rsid w:val="002038F1"/>
    <w:rsid w:val="00203F2C"/>
    <w:rsid w:val="00205268"/>
    <w:rsid w:val="002066C1"/>
    <w:rsid w:val="0021036E"/>
    <w:rsid w:val="0021055B"/>
    <w:rsid w:val="0021086F"/>
    <w:rsid w:val="00210B50"/>
    <w:rsid w:val="002112B8"/>
    <w:rsid w:val="002114C4"/>
    <w:rsid w:val="00211A63"/>
    <w:rsid w:val="00211AA9"/>
    <w:rsid w:val="00213432"/>
    <w:rsid w:val="00213500"/>
    <w:rsid w:val="00213A5D"/>
    <w:rsid w:val="00213CCF"/>
    <w:rsid w:val="00214304"/>
    <w:rsid w:val="00215BD8"/>
    <w:rsid w:val="00216D09"/>
    <w:rsid w:val="00216E19"/>
    <w:rsid w:val="0022000F"/>
    <w:rsid w:val="00220125"/>
    <w:rsid w:val="0022037A"/>
    <w:rsid w:val="00220690"/>
    <w:rsid w:val="00221EAE"/>
    <w:rsid w:val="002221E4"/>
    <w:rsid w:val="00222413"/>
    <w:rsid w:val="0022262F"/>
    <w:rsid w:val="00222893"/>
    <w:rsid w:val="002231E0"/>
    <w:rsid w:val="002236C0"/>
    <w:rsid w:val="00223B4C"/>
    <w:rsid w:val="002240BF"/>
    <w:rsid w:val="0022448E"/>
    <w:rsid w:val="00224677"/>
    <w:rsid w:val="00224E7C"/>
    <w:rsid w:val="00225637"/>
    <w:rsid w:val="002259A5"/>
    <w:rsid w:val="0022619B"/>
    <w:rsid w:val="00226998"/>
    <w:rsid w:val="0022770B"/>
    <w:rsid w:val="002301C8"/>
    <w:rsid w:val="00232F62"/>
    <w:rsid w:val="00233806"/>
    <w:rsid w:val="00233B23"/>
    <w:rsid w:val="00234174"/>
    <w:rsid w:val="00235235"/>
    <w:rsid w:val="00236C40"/>
    <w:rsid w:val="00236C70"/>
    <w:rsid w:val="00237958"/>
    <w:rsid w:val="00237B5B"/>
    <w:rsid w:val="002419BD"/>
    <w:rsid w:val="0024234A"/>
    <w:rsid w:val="00242FB1"/>
    <w:rsid w:val="002438F5"/>
    <w:rsid w:val="00243F00"/>
    <w:rsid w:val="002447BF"/>
    <w:rsid w:val="00244D28"/>
    <w:rsid w:val="0024514C"/>
    <w:rsid w:val="00245AE0"/>
    <w:rsid w:val="00245C30"/>
    <w:rsid w:val="00246CB1"/>
    <w:rsid w:val="00250AF4"/>
    <w:rsid w:val="002519A8"/>
    <w:rsid w:val="00252A69"/>
    <w:rsid w:val="002534F4"/>
    <w:rsid w:val="00253B77"/>
    <w:rsid w:val="00254129"/>
    <w:rsid w:val="00255DAF"/>
    <w:rsid w:val="002572DF"/>
    <w:rsid w:val="00261420"/>
    <w:rsid w:val="0026188B"/>
    <w:rsid w:val="0026220A"/>
    <w:rsid w:val="002623F3"/>
    <w:rsid w:val="002642CE"/>
    <w:rsid w:val="00264E57"/>
    <w:rsid w:val="00264EDE"/>
    <w:rsid w:val="00266401"/>
    <w:rsid w:val="00270092"/>
    <w:rsid w:val="0027027F"/>
    <w:rsid w:val="0027064E"/>
    <w:rsid w:val="00271FEA"/>
    <w:rsid w:val="0027355A"/>
    <w:rsid w:val="00274099"/>
    <w:rsid w:val="002746E2"/>
    <w:rsid w:val="00274F3D"/>
    <w:rsid w:val="0027518E"/>
    <w:rsid w:val="002753EA"/>
    <w:rsid w:val="00275B38"/>
    <w:rsid w:val="00275CDA"/>
    <w:rsid w:val="00276260"/>
    <w:rsid w:val="00276564"/>
    <w:rsid w:val="002777D3"/>
    <w:rsid w:val="0027792C"/>
    <w:rsid w:val="0028063F"/>
    <w:rsid w:val="00280D16"/>
    <w:rsid w:val="00282BED"/>
    <w:rsid w:val="00283007"/>
    <w:rsid w:val="00283A54"/>
    <w:rsid w:val="00283B77"/>
    <w:rsid w:val="0028446E"/>
    <w:rsid w:val="00285269"/>
    <w:rsid w:val="002856C2"/>
    <w:rsid w:val="002868A0"/>
    <w:rsid w:val="002904B2"/>
    <w:rsid w:val="0029227E"/>
    <w:rsid w:val="00292609"/>
    <w:rsid w:val="00293F80"/>
    <w:rsid w:val="002945B5"/>
    <w:rsid w:val="0029472F"/>
    <w:rsid w:val="00295F58"/>
    <w:rsid w:val="00296FB7"/>
    <w:rsid w:val="002978DE"/>
    <w:rsid w:val="002A0124"/>
    <w:rsid w:val="002A1822"/>
    <w:rsid w:val="002A46C3"/>
    <w:rsid w:val="002A4EBB"/>
    <w:rsid w:val="002A5376"/>
    <w:rsid w:val="002A5FC1"/>
    <w:rsid w:val="002A665F"/>
    <w:rsid w:val="002A6919"/>
    <w:rsid w:val="002A7F32"/>
    <w:rsid w:val="002B1001"/>
    <w:rsid w:val="002B11FC"/>
    <w:rsid w:val="002B1209"/>
    <w:rsid w:val="002B167A"/>
    <w:rsid w:val="002B200E"/>
    <w:rsid w:val="002B2116"/>
    <w:rsid w:val="002B2384"/>
    <w:rsid w:val="002B2849"/>
    <w:rsid w:val="002B4081"/>
    <w:rsid w:val="002B48C6"/>
    <w:rsid w:val="002B4B8C"/>
    <w:rsid w:val="002B58E1"/>
    <w:rsid w:val="002B5BBA"/>
    <w:rsid w:val="002B6209"/>
    <w:rsid w:val="002B638A"/>
    <w:rsid w:val="002B6AB3"/>
    <w:rsid w:val="002B70C3"/>
    <w:rsid w:val="002C0453"/>
    <w:rsid w:val="002C0BB7"/>
    <w:rsid w:val="002C0FEB"/>
    <w:rsid w:val="002C1871"/>
    <w:rsid w:val="002C41FD"/>
    <w:rsid w:val="002C47F4"/>
    <w:rsid w:val="002C557F"/>
    <w:rsid w:val="002C6282"/>
    <w:rsid w:val="002C62C9"/>
    <w:rsid w:val="002C6C5D"/>
    <w:rsid w:val="002C7577"/>
    <w:rsid w:val="002C7A5D"/>
    <w:rsid w:val="002D0981"/>
    <w:rsid w:val="002D11A8"/>
    <w:rsid w:val="002D1F30"/>
    <w:rsid w:val="002D250B"/>
    <w:rsid w:val="002D29E6"/>
    <w:rsid w:val="002D2B1C"/>
    <w:rsid w:val="002D32AC"/>
    <w:rsid w:val="002D3E21"/>
    <w:rsid w:val="002D4AF0"/>
    <w:rsid w:val="002D4CD2"/>
    <w:rsid w:val="002D5202"/>
    <w:rsid w:val="002D5752"/>
    <w:rsid w:val="002D5AC0"/>
    <w:rsid w:val="002D67B8"/>
    <w:rsid w:val="002D6EB1"/>
    <w:rsid w:val="002D76CD"/>
    <w:rsid w:val="002D7B9B"/>
    <w:rsid w:val="002D7B9D"/>
    <w:rsid w:val="002E167B"/>
    <w:rsid w:val="002E175E"/>
    <w:rsid w:val="002E25A3"/>
    <w:rsid w:val="002E2D0A"/>
    <w:rsid w:val="002E3197"/>
    <w:rsid w:val="002E39FD"/>
    <w:rsid w:val="002E4072"/>
    <w:rsid w:val="002E44DA"/>
    <w:rsid w:val="002E4D3F"/>
    <w:rsid w:val="002E5BA6"/>
    <w:rsid w:val="002E6CA0"/>
    <w:rsid w:val="002E71C8"/>
    <w:rsid w:val="002E75F2"/>
    <w:rsid w:val="002F0746"/>
    <w:rsid w:val="002F0E70"/>
    <w:rsid w:val="002F151A"/>
    <w:rsid w:val="002F176D"/>
    <w:rsid w:val="002F1C61"/>
    <w:rsid w:val="002F2C69"/>
    <w:rsid w:val="002F3A4A"/>
    <w:rsid w:val="002F4E06"/>
    <w:rsid w:val="002F5661"/>
    <w:rsid w:val="002F5953"/>
    <w:rsid w:val="002F7C3F"/>
    <w:rsid w:val="00301180"/>
    <w:rsid w:val="003022B5"/>
    <w:rsid w:val="00303375"/>
    <w:rsid w:val="00303450"/>
    <w:rsid w:val="00303B5F"/>
    <w:rsid w:val="00303FEE"/>
    <w:rsid w:val="00304BAA"/>
    <w:rsid w:val="003055FD"/>
    <w:rsid w:val="00306319"/>
    <w:rsid w:val="00306435"/>
    <w:rsid w:val="00306A86"/>
    <w:rsid w:val="003100A4"/>
    <w:rsid w:val="0031025A"/>
    <w:rsid w:val="00310D25"/>
    <w:rsid w:val="003124DC"/>
    <w:rsid w:val="00312FBA"/>
    <w:rsid w:val="00314338"/>
    <w:rsid w:val="0031453F"/>
    <w:rsid w:val="00314736"/>
    <w:rsid w:val="00315E0C"/>
    <w:rsid w:val="003175DC"/>
    <w:rsid w:val="00317D0D"/>
    <w:rsid w:val="00320268"/>
    <w:rsid w:val="00320419"/>
    <w:rsid w:val="003209DC"/>
    <w:rsid w:val="00320D81"/>
    <w:rsid w:val="00322210"/>
    <w:rsid w:val="00322CE0"/>
    <w:rsid w:val="00323EB2"/>
    <w:rsid w:val="0032449B"/>
    <w:rsid w:val="0032488A"/>
    <w:rsid w:val="00324979"/>
    <w:rsid w:val="00324C81"/>
    <w:rsid w:val="00325335"/>
    <w:rsid w:val="003268D4"/>
    <w:rsid w:val="00327AF8"/>
    <w:rsid w:val="00330E6E"/>
    <w:rsid w:val="003311D2"/>
    <w:rsid w:val="00331241"/>
    <w:rsid w:val="0033162B"/>
    <w:rsid w:val="00331BF0"/>
    <w:rsid w:val="003328DC"/>
    <w:rsid w:val="00332E92"/>
    <w:rsid w:val="00333910"/>
    <w:rsid w:val="0033406E"/>
    <w:rsid w:val="00334643"/>
    <w:rsid w:val="003349C7"/>
    <w:rsid w:val="003359D9"/>
    <w:rsid w:val="003361EC"/>
    <w:rsid w:val="003363F9"/>
    <w:rsid w:val="00336850"/>
    <w:rsid w:val="00336C9E"/>
    <w:rsid w:val="00336D4D"/>
    <w:rsid w:val="003370F3"/>
    <w:rsid w:val="00337FD5"/>
    <w:rsid w:val="003402D4"/>
    <w:rsid w:val="003413D1"/>
    <w:rsid w:val="00341838"/>
    <w:rsid w:val="0034199B"/>
    <w:rsid w:val="00341B54"/>
    <w:rsid w:val="00341EEC"/>
    <w:rsid w:val="0034316C"/>
    <w:rsid w:val="003447E4"/>
    <w:rsid w:val="00344CB3"/>
    <w:rsid w:val="00345609"/>
    <w:rsid w:val="00345994"/>
    <w:rsid w:val="0034607B"/>
    <w:rsid w:val="00346184"/>
    <w:rsid w:val="003462A1"/>
    <w:rsid w:val="00346407"/>
    <w:rsid w:val="00346859"/>
    <w:rsid w:val="00350D0F"/>
    <w:rsid w:val="00350DD0"/>
    <w:rsid w:val="00351253"/>
    <w:rsid w:val="00351469"/>
    <w:rsid w:val="00351D4F"/>
    <w:rsid w:val="00351FC5"/>
    <w:rsid w:val="00351FD4"/>
    <w:rsid w:val="00352374"/>
    <w:rsid w:val="003525A7"/>
    <w:rsid w:val="00353602"/>
    <w:rsid w:val="00353CBD"/>
    <w:rsid w:val="00354816"/>
    <w:rsid w:val="0035552B"/>
    <w:rsid w:val="00355671"/>
    <w:rsid w:val="00355ED6"/>
    <w:rsid w:val="00355F53"/>
    <w:rsid w:val="0036017B"/>
    <w:rsid w:val="003601E3"/>
    <w:rsid w:val="003605CE"/>
    <w:rsid w:val="00360B4D"/>
    <w:rsid w:val="00360D03"/>
    <w:rsid w:val="0036124E"/>
    <w:rsid w:val="00361A0C"/>
    <w:rsid w:val="00362C24"/>
    <w:rsid w:val="00362EAF"/>
    <w:rsid w:val="00363091"/>
    <w:rsid w:val="00363376"/>
    <w:rsid w:val="0036344B"/>
    <w:rsid w:val="0036353E"/>
    <w:rsid w:val="00363D24"/>
    <w:rsid w:val="00364460"/>
    <w:rsid w:val="00364580"/>
    <w:rsid w:val="0036476E"/>
    <w:rsid w:val="0036675C"/>
    <w:rsid w:val="0036723E"/>
    <w:rsid w:val="003675DF"/>
    <w:rsid w:val="003679E3"/>
    <w:rsid w:val="00367FD4"/>
    <w:rsid w:val="003703FD"/>
    <w:rsid w:val="0037148B"/>
    <w:rsid w:val="00373285"/>
    <w:rsid w:val="00374316"/>
    <w:rsid w:val="0037461B"/>
    <w:rsid w:val="00374790"/>
    <w:rsid w:val="00374CAD"/>
    <w:rsid w:val="00374EC4"/>
    <w:rsid w:val="00375E0D"/>
    <w:rsid w:val="003768E0"/>
    <w:rsid w:val="003769C9"/>
    <w:rsid w:val="00376AA8"/>
    <w:rsid w:val="00376DF4"/>
    <w:rsid w:val="00376FC3"/>
    <w:rsid w:val="00380396"/>
    <w:rsid w:val="00380620"/>
    <w:rsid w:val="003807AF"/>
    <w:rsid w:val="003815DC"/>
    <w:rsid w:val="00382216"/>
    <w:rsid w:val="00382678"/>
    <w:rsid w:val="003864B2"/>
    <w:rsid w:val="003864E8"/>
    <w:rsid w:val="00386641"/>
    <w:rsid w:val="00386A48"/>
    <w:rsid w:val="00386B57"/>
    <w:rsid w:val="0038773E"/>
    <w:rsid w:val="003878F1"/>
    <w:rsid w:val="00394E56"/>
    <w:rsid w:val="003956EF"/>
    <w:rsid w:val="00395A9D"/>
    <w:rsid w:val="00396338"/>
    <w:rsid w:val="00396E0B"/>
    <w:rsid w:val="00397443"/>
    <w:rsid w:val="0039795E"/>
    <w:rsid w:val="003A099E"/>
    <w:rsid w:val="003A0DAC"/>
    <w:rsid w:val="003A1755"/>
    <w:rsid w:val="003A1815"/>
    <w:rsid w:val="003A1AB0"/>
    <w:rsid w:val="003A1BA4"/>
    <w:rsid w:val="003A20C7"/>
    <w:rsid w:val="003A26AF"/>
    <w:rsid w:val="003A2857"/>
    <w:rsid w:val="003A2ABC"/>
    <w:rsid w:val="003A3087"/>
    <w:rsid w:val="003A3319"/>
    <w:rsid w:val="003A38DA"/>
    <w:rsid w:val="003A3E0B"/>
    <w:rsid w:val="003A41C6"/>
    <w:rsid w:val="003A47F6"/>
    <w:rsid w:val="003A5288"/>
    <w:rsid w:val="003A68A9"/>
    <w:rsid w:val="003A68FF"/>
    <w:rsid w:val="003A6F06"/>
    <w:rsid w:val="003A7999"/>
    <w:rsid w:val="003B03CA"/>
    <w:rsid w:val="003B0FC4"/>
    <w:rsid w:val="003B1A26"/>
    <w:rsid w:val="003B21CD"/>
    <w:rsid w:val="003B2ABC"/>
    <w:rsid w:val="003B3769"/>
    <w:rsid w:val="003B37C5"/>
    <w:rsid w:val="003B3D76"/>
    <w:rsid w:val="003B4E93"/>
    <w:rsid w:val="003B5B35"/>
    <w:rsid w:val="003B5FA8"/>
    <w:rsid w:val="003B6B57"/>
    <w:rsid w:val="003B6E08"/>
    <w:rsid w:val="003B6F81"/>
    <w:rsid w:val="003B7162"/>
    <w:rsid w:val="003B7602"/>
    <w:rsid w:val="003B7C74"/>
    <w:rsid w:val="003C04F5"/>
    <w:rsid w:val="003C07B6"/>
    <w:rsid w:val="003C0B53"/>
    <w:rsid w:val="003C1B25"/>
    <w:rsid w:val="003C223D"/>
    <w:rsid w:val="003C304C"/>
    <w:rsid w:val="003C316B"/>
    <w:rsid w:val="003C3DA9"/>
    <w:rsid w:val="003C40B5"/>
    <w:rsid w:val="003C4997"/>
    <w:rsid w:val="003C51B4"/>
    <w:rsid w:val="003C52ED"/>
    <w:rsid w:val="003C6C61"/>
    <w:rsid w:val="003C703E"/>
    <w:rsid w:val="003C70F9"/>
    <w:rsid w:val="003C7380"/>
    <w:rsid w:val="003C7FCE"/>
    <w:rsid w:val="003D0435"/>
    <w:rsid w:val="003D1089"/>
    <w:rsid w:val="003D20DE"/>
    <w:rsid w:val="003D26E4"/>
    <w:rsid w:val="003D286A"/>
    <w:rsid w:val="003D3AB8"/>
    <w:rsid w:val="003D4B11"/>
    <w:rsid w:val="003D5A31"/>
    <w:rsid w:val="003D5D95"/>
    <w:rsid w:val="003D68DE"/>
    <w:rsid w:val="003D75AB"/>
    <w:rsid w:val="003E0716"/>
    <w:rsid w:val="003E1F73"/>
    <w:rsid w:val="003E2342"/>
    <w:rsid w:val="003E279C"/>
    <w:rsid w:val="003E2B7D"/>
    <w:rsid w:val="003E33BC"/>
    <w:rsid w:val="003E3C55"/>
    <w:rsid w:val="003E497C"/>
    <w:rsid w:val="003E5268"/>
    <w:rsid w:val="003E5EF3"/>
    <w:rsid w:val="003E7778"/>
    <w:rsid w:val="003F004E"/>
    <w:rsid w:val="003F04B0"/>
    <w:rsid w:val="003F0F61"/>
    <w:rsid w:val="003F1303"/>
    <w:rsid w:val="003F22B7"/>
    <w:rsid w:val="003F246E"/>
    <w:rsid w:val="003F2D77"/>
    <w:rsid w:val="003F31BE"/>
    <w:rsid w:val="003F4099"/>
    <w:rsid w:val="003F4F95"/>
    <w:rsid w:val="003F4FFA"/>
    <w:rsid w:val="003F626B"/>
    <w:rsid w:val="003F653F"/>
    <w:rsid w:val="003F6A17"/>
    <w:rsid w:val="003F6B71"/>
    <w:rsid w:val="004005D4"/>
    <w:rsid w:val="00401077"/>
    <w:rsid w:val="0040121A"/>
    <w:rsid w:val="004016D3"/>
    <w:rsid w:val="00401908"/>
    <w:rsid w:val="00401EF6"/>
    <w:rsid w:val="0040373C"/>
    <w:rsid w:val="00404B6B"/>
    <w:rsid w:val="00405009"/>
    <w:rsid w:val="004069DE"/>
    <w:rsid w:val="00406F68"/>
    <w:rsid w:val="004079EE"/>
    <w:rsid w:val="004105EE"/>
    <w:rsid w:val="00410D13"/>
    <w:rsid w:val="00410DDD"/>
    <w:rsid w:val="00411B4A"/>
    <w:rsid w:val="00412084"/>
    <w:rsid w:val="00412704"/>
    <w:rsid w:val="00412A2A"/>
    <w:rsid w:val="00412FC0"/>
    <w:rsid w:val="00413330"/>
    <w:rsid w:val="00413A17"/>
    <w:rsid w:val="004142C0"/>
    <w:rsid w:val="004143BC"/>
    <w:rsid w:val="00414CC2"/>
    <w:rsid w:val="00414EFD"/>
    <w:rsid w:val="00415498"/>
    <w:rsid w:val="0041640F"/>
    <w:rsid w:val="00417092"/>
    <w:rsid w:val="004173F1"/>
    <w:rsid w:val="004179CE"/>
    <w:rsid w:val="00420A3F"/>
    <w:rsid w:val="0042237D"/>
    <w:rsid w:val="00422EC8"/>
    <w:rsid w:val="00423628"/>
    <w:rsid w:val="004243D4"/>
    <w:rsid w:val="00424605"/>
    <w:rsid w:val="00424F46"/>
    <w:rsid w:val="004250E5"/>
    <w:rsid w:val="00425A0A"/>
    <w:rsid w:val="00426694"/>
    <w:rsid w:val="00427CAD"/>
    <w:rsid w:val="00430D6F"/>
    <w:rsid w:val="00431C77"/>
    <w:rsid w:val="00431E7D"/>
    <w:rsid w:val="00431F30"/>
    <w:rsid w:val="00431F98"/>
    <w:rsid w:val="00432083"/>
    <w:rsid w:val="00432FD6"/>
    <w:rsid w:val="004336C5"/>
    <w:rsid w:val="00433D7E"/>
    <w:rsid w:val="00435308"/>
    <w:rsid w:val="0043626A"/>
    <w:rsid w:val="00436B40"/>
    <w:rsid w:val="00437103"/>
    <w:rsid w:val="0043727F"/>
    <w:rsid w:val="00437C49"/>
    <w:rsid w:val="0044170F"/>
    <w:rsid w:val="00441765"/>
    <w:rsid w:val="0044210F"/>
    <w:rsid w:val="004424A4"/>
    <w:rsid w:val="00442A22"/>
    <w:rsid w:val="00443D28"/>
    <w:rsid w:val="00444D4C"/>
    <w:rsid w:val="00445324"/>
    <w:rsid w:val="00445A5E"/>
    <w:rsid w:val="00446165"/>
    <w:rsid w:val="00447867"/>
    <w:rsid w:val="00450720"/>
    <w:rsid w:val="0045192C"/>
    <w:rsid w:val="00452A8B"/>
    <w:rsid w:val="00453193"/>
    <w:rsid w:val="004543D4"/>
    <w:rsid w:val="00454430"/>
    <w:rsid w:val="004549CC"/>
    <w:rsid w:val="0045556E"/>
    <w:rsid w:val="0045603B"/>
    <w:rsid w:val="00457F77"/>
    <w:rsid w:val="0046099A"/>
    <w:rsid w:val="00461326"/>
    <w:rsid w:val="00461FFF"/>
    <w:rsid w:val="00462DF4"/>
    <w:rsid w:val="0046416C"/>
    <w:rsid w:val="00465935"/>
    <w:rsid w:val="004664C2"/>
    <w:rsid w:val="00466876"/>
    <w:rsid w:val="00466889"/>
    <w:rsid w:val="00466AF4"/>
    <w:rsid w:val="0046743C"/>
    <w:rsid w:val="0047067D"/>
    <w:rsid w:val="00472315"/>
    <w:rsid w:val="00472DED"/>
    <w:rsid w:val="00473397"/>
    <w:rsid w:val="0047339B"/>
    <w:rsid w:val="0047415B"/>
    <w:rsid w:val="00475A12"/>
    <w:rsid w:val="00477E4F"/>
    <w:rsid w:val="00477F69"/>
    <w:rsid w:val="00480C32"/>
    <w:rsid w:val="00481CCC"/>
    <w:rsid w:val="0048236B"/>
    <w:rsid w:val="004833FD"/>
    <w:rsid w:val="004852A1"/>
    <w:rsid w:val="004854D9"/>
    <w:rsid w:val="00486D68"/>
    <w:rsid w:val="00486D75"/>
    <w:rsid w:val="00487219"/>
    <w:rsid w:val="00491F6C"/>
    <w:rsid w:val="00494B73"/>
    <w:rsid w:val="00494ED9"/>
    <w:rsid w:val="00495C2D"/>
    <w:rsid w:val="00496EC7"/>
    <w:rsid w:val="004A08F7"/>
    <w:rsid w:val="004A18C7"/>
    <w:rsid w:val="004A2995"/>
    <w:rsid w:val="004A3F2F"/>
    <w:rsid w:val="004A5041"/>
    <w:rsid w:val="004A6A60"/>
    <w:rsid w:val="004B018D"/>
    <w:rsid w:val="004B1349"/>
    <w:rsid w:val="004B1844"/>
    <w:rsid w:val="004B19C7"/>
    <w:rsid w:val="004B1BFB"/>
    <w:rsid w:val="004B2441"/>
    <w:rsid w:val="004B31BE"/>
    <w:rsid w:val="004B3C3A"/>
    <w:rsid w:val="004B42B4"/>
    <w:rsid w:val="004B4577"/>
    <w:rsid w:val="004B468E"/>
    <w:rsid w:val="004B57FF"/>
    <w:rsid w:val="004B593C"/>
    <w:rsid w:val="004B5BD6"/>
    <w:rsid w:val="004B6931"/>
    <w:rsid w:val="004B6F83"/>
    <w:rsid w:val="004B7536"/>
    <w:rsid w:val="004B7649"/>
    <w:rsid w:val="004B7B62"/>
    <w:rsid w:val="004C0F15"/>
    <w:rsid w:val="004C0F2E"/>
    <w:rsid w:val="004C1BDA"/>
    <w:rsid w:val="004C1DF6"/>
    <w:rsid w:val="004C4831"/>
    <w:rsid w:val="004C534E"/>
    <w:rsid w:val="004C6213"/>
    <w:rsid w:val="004C73B4"/>
    <w:rsid w:val="004D1313"/>
    <w:rsid w:val="004D1BB2"/>
    <w:rsid w:val="004D2397"/>
    <w:rsid w:val="004D2B0D"/>
    <w:rsid w:val="004D2B4B"/>
    <w:rsid w:val="004D2BEF"/>
    <w:rsid w:val="004D2E48"/>
    <w:rsid w:val="004D33DA"/>
    <w:rsid w:val="004D42B0"/>
    <w:rsid w:val="004D4BDB"/>
    <w:rsid w:val="004D5196"/>
    <w:rsid w:val="004D54C0"/>
    <w:rsid w:val="004D5799"/>
    <w:rsid w:val="004E02B3"/>
    <w:rsid w:val="004E1421"/>
    <w:rsid w:val="004E1E24"/>
    <w:rsid w:val="004E213E"/>
    <w:rsid w:val="004E2E8A"/>
    <w:rsid w:val="004E3431"/>
    <w:rsid w:val="004E3ADA"/>
    <w:rsid w:val="004E59B1"/>
    <w:rsid w:val="004E5ECB"/>
    <w:rsid w:val="004E65ED"/>
    <w:rsid w:val="004E74A4"/>
    <w:rsid w:val="004E7640"/>
    <w:rsid w:val="004E7C95"/>
    <w:rsid w:val="004F0771"/>
    <w:rsid w:val="004F330A"/>
    <w:rsid w:val="004F38B2"/>
    <w:rsid w:val="004F42D3"/>
    <w:rsid w:val="004F4AA7"/>
    <w:rsid w:val="004F4C60"/>
    <w:rsid w:val="004F5D6A"/>
    <w:rsid w:val="004F6A3D"/>
    <w:rsid w:val="004F7264"/>
    <w:rsid w:val="004F7292"/>
    <w:rsid w:val="004F7B11"/>
    <w:rsid w:val="00500B57"/>
    <w:rsid w:val="00500F48"/>
    <w:rsid w:val="00501BB5"/>
    <w:rsid w:val="005024D1"/>
    <w:rsid w:val="0050252B"/>
    <w:rsid w:val="00503819"/>
    <w:rsid w:val="0050412C"/>
    <w:rsid w:val="005054E2"/>
    <w:rsid w:val="005064EC"/>
    <w:rsid w:val="0050766D"/>
    <w:rsid w:val="00507672"/>
    <w:rsid w:val="00507789"/>
    <w:rsid w:val="00507C5C"/>
    <w:rsid w:val="00510886"/>
    <w:rsid w:val="00510DCD"/>
    <w:rsid w:val="00511314"/>
    <w:rsid w:val="005128C7"/>
    <w:rsid w:val="00512F4D"/>
    <w:rsid w:val="005142BB"/>
    <w:rsid w:val="0051438E"/>
    <w:rsid w:val="005147CC"/>
    <w:rsid w:val="00515585"/>
    <w:rsid w:val="00516DA3"/>
    <w:rsid w:val="0052023F"/>
    <w:rsid w:val="00521830"/>
    <w:rsid w:val="00522C96"/>
    <w:rsid w:val="00523904"/>
    <w:rsid w:val="00524207"/>
    <w:rsid w:val="00524E53"/>
    <w:rsid w:val="00525DCD"/>
    <w:rsid w:val="00525EFF"/>
    <w:rsid w:val="005306FF"/>
    <w:rsid w:val="00531915"/>
    <w:rsid w:val="00532C82"/>
    <w:rsid w:val="00533277"/>
    <w:rsid w:val="0053384C"/>
    <w:rsid w:val="00534528"/>
    <w:rsid w:val="005359CD"/>
    <w:rsid w:val="00535DB5"/>
    <w:rsid w:val="005379A7"/>
    <w:rsid w:val="00540226"/>
    <w:rsid w:val="00540FB2"/>
    <w:rsid w:val="00541AA6"/>
    <w:rsid w:val="00543757"/>
    <w:rsid w:val="00544172"/>
    <w:rsid w:val="00544528"/>
    <w:rsid w:val="00545470"/>
    <w:rsid w:val="0054551E"/>
    <w:rsid w:val="00545549"/>
    <w:rsid w:val="00545E0E"/>
    <w:rsid w:val="00546475"/>
    <w:rsid w:val="005469FE"/>
    <w:rsid w:val="0054730A"/>
    <w:rsid w:val="0054768B"/>
    <w:rsid w:val="00547728"/>
    <w:rsid w:val="0055021B"/>
    <w:rsid w:val="005503CF"/>
    <w:rsid w:val="005512B8"/>
    <w:rsid w:val="00551B8D"/>
    <w:rsid w:val="00551FCD"/>
    <w:rsid w:val="00552172"/>
    <w:rsid w:val="00552354"/>
    <w:rsid w:val="00553F91"/>
    <w:rsid w:val="00554591"/>
    <w:rsid w:val="00554E24"/>
    <w:rsid w:val="005558CE"/>
    <w:rsid w:val="00555F8E"/>
    <w:rsid w:val="0055684C"/>
    <w:rsid w:val="005568FC"/>
    <w:rsid w:val="00556B52"/>
    <w:rsid w:val="005602EA"/>
    <w:rsid w:val="00560F2F"/>
    <w:rsid w:val="00561566"/>
    <w:rsid w:val="00561CD2"/>
    <w:rsid w:val="00561D05"/>
    <w:rsid w:val="00561F3B"/>
    <w:rsid w:val="0056388D"/>
    <w:rsid w:val="00563F02"/>
    <w:rsid w:val="00564814"/>
    <w:rsid w:val="0056483C"/>
    <w:rsid w:val="00564B9D"/>
    <w:rsid w:val="00564C4B"/>
    <w:rsid w:val="0056548F"/>
    <w:rsid w:val="00565680"/>
    <w:rsid w:val="00565A12"/>
    <w:rsid w:val="00566711"/>
    <w:rsid w:val="00566A07"/>
    <w:rsid w:val="00566E0F"/>
    <w:rsid w:val="00567412"/>
    <w:rsid w:val="00567787"/>
    <w:rsid w:val="00567B74"/>
    <w:rsid w:val="00570295"/>
    <w:rsid w:val="00570A48"/>
    <w:rsid w:val="005722C3"/>
    <w:rsid w:val="00573732"/>
    <w:rsid w:val="005754C8"/>
    <w:rsid w:val="0057568E"/>
    <w:rsid w:val="00575A30"/>
    <w:rsid w:val="00576183"/>
    <w:rsid w:val="00576E6A"/>
    <w:rsid w:val="00577058"/>
    <w:rsid w:val="0057711D"/>
    <w:rsid w:val="00577746"/>
    <w:rsid w:val="00577787"/>
    <w:rsid w:val="00577B11"/>
    <w:rsid w:val="00581096"/>
    <w:rsid w:val="005814F6"/>
    <w:rsid w:val="0058290D"/>
    <w:rsid w:val="00582E6A"/>
    <w:rsid w:val="005834D7"/>
    <w:rsid w:val="005838BB"/>
    <w:rsid w:val="00584787"/>
    <w:rsid w:val="00584ACB"/>
    <w:rsid w:val="005851D1"/>
    <w:rsid w:val="0058771B"/>
    <w:rsid w:val="00587BBD"/>
    <w:rsid w:val="0059040D"/>
    <w:rsid w:val="005918E7"/>
    <w:rsid w:val="00592113"/>
    <w:rsid w:val="00593003"/>
    <w:rsid w:val="0059339B"/>
    <w:rsid w:val="005936F0"/>
    <w:rsid w:val="00593808"/>
    <w:rsid w:val="00593A75"/>
    <w:rsid w:val="00594A25"/>
    <w:rsid w:val="00595450"/>
    <w:rsid w:val="00595B62"/>
    <w:rsid w:val="00597230"/>
    <w:rsid w:val="005A0458"/>
    <w:rsid w:val="005A0FD1"/>
    <w:rsid w:val="005A11B5"/>
    <w:rsid w:val="005A1763"/>
    <w:rsid w:val="005A1924"/>
    <w:rsid w:val="005A1ACB"/>
    <w:rsid w:val="005A2B9F"/>
    <w:rsid w:val="005A3153"/>
    <w:rsid w:val="005A38F8"/>
    <w:rsid w:val="005A535C"/>
    <w:rsid w:val="005A578D"/>
    <w:rsid w:val="005A6B24"/>
    <w:rsid w:val="005B0505"/>
    <w:rsid w:val="005B235A"/>
    <w:rsid w:val="005B3092"/>
    <w:rsid w:val="005B424F"/>
    <w:rsid w:val="005B4EDA"/>
    <w:rsid w:val="005B5EB9"/>
    <w:rsid w:val="005B7B8A"/>
    <w:rsid w:val="005B7C15"/>
    <w:rsid w:val="005C0BAB"/>
    <w:rsid w:val="005C1306"/>
    <w:rsid w:val="005C1CE8"/>
    <w:rsid w:val="005C1FA0"/>
    <w:rsid w:val="005C264A"/>
    <w:rsid w:val="005C32A6"/>
    <w:rsid w:val="005C3936"/>
    <w:rsid w:val="005C3A78"/>
    <w:rsid w:val="005C3BF0"/>
    <w:rsid w:val="005C4E36"/>
    <w:rsid w:val="005C593C"/>
    <w:rsid w:val="005C5E43"/>
    <w:rsid w:val="005C5FF4"/>
    <w:rsid w:val="005C6D1A"/>
    <w:rsid w:val="005D2740"/>
    <w:rsid w:val="005D2EEC"/>
    <w:rsid w:val="005D31E2"/>
    <w:rsid w:val="005D3A13"/>
    <w:rsid w:val="005D4212"/>
    <w:rsid w:val="005D4405"/>
    <w:rsid w:val="005D4417"/>
    <w:rsid w:val="005D6262"/>
    <w:rsid w:val="005D75A7"/>
    <w:rsid w:val="005D7A0B"/>
    <w:rsid w:val="005D7AEF"/>
    <w:rsid w:val="005D7D8C"/>
    <w:rsid w:val="005E0878"/>
    <w:rsid w:val="005E174B"/>
    <w:rsid w:val="005E2598"/>
    <w:rsid w:val="005E2943"/>
    <w:rsid w:val="005E296A"/>
    <w:rsid w:val="005E2F96"/>
    <w:rsid w:val="005E3066"/>
    <w:rsid w:val="005E4018"/>
    <w:rsid w:val="005E4613"/>
    <w:rsid w:val="005E48C5"/>
    <w:rsid w:val="005E51D2"/>
    <w:rsid w:val="005E5C1A"/>
    <w:rsid w:val="005E641D"/>
    <w:rsid w:val="005E6DC4"/>
    <w:rsid w:val="005E6FB0"/>
    <w:rsid w:val="005E709E"/>
    <w:rsid w:val="005F1883"/>
    <w:rsid w:val="005F364D"/>
    <w:rsid w:val="005F45BF"/>
    <w:rsid w:val="005F5F53"/>
    <w:rsid w:val="005F614C"/>
    <w:rsid w:val="005F6B4E"/>
    <w:rsid w:val="005F7580"/>
    <w:rsid w:val="005F759D"/>
    <w:rsid w:val="005F77CE"/>
    <w:rsid w:val="005F7AB5"/>
    <w:rsid w:val="00600215"/>
    <w:rsid w:val="00600F0E"/>
    <w:rsid w:val="00602EED"/>
    <w:rsid w:val="00603042"/>
    <w:rsid w:val="00603D2A"/>
    <w:rsid w:val="00605331"/>
    <w:rsid w:val="0060673B"/>
    <w:rsid w:val="00606E94"/>
    <w:rsid w:val="00607114"/>
    <w:rsid w:val="00610A51"/>
    <w:rsid w:val="00611197"/>
    <w:rsid w:val="0061152E"/>
    <w:rsid w:val="00612D5F"/>
    <w:rsid w:val="006132EF"/>
    <w:rsid w:val="00613BC4"/>
    <w:rsid w:val="00613E82"/>
    <w:rsid w:val="006141CF"/>
    <w:rsid w:val="0061438C"/>
    <w:rsid w:val="006143AE"/>
    <w:rsid w:val="00614EF8"/>
    <w:rsid w:val="0061532C"/>
    <w:rsid w:val="006160A0"/>
    <w:rsid w:val="00616863"/>
    <w:rsid w:val="00616EAE"/>
    <w:rsid w:val="006205CD"/>
    <w:rsid w:val="00622C53"/>
    <w:rsid w:val="00623632"/>
    <w:rsid w:val="00623A48"/>
    <w:rsid w:val="00624D43"/>
    <w:rsid w:val="006251A0"/>
    <w:rsid w:val="006258F8"/>
    <w:rsid w:val="00626133"/>
    <w:rsid w:val="00626F62"/>
    <w:rsid w:val="00627115"/>
    <w:rsid w:val="00627C69"/>
    <w:rsid w:val="00630BBC"/>
    <w:rsid w:val="00632286"/>
    <w:rsid w:val="0063348D"/>
    <w:rsid w:val="0063405C"/>
    <w:rsid w:val="006349AC"/>
    <w:rsid w:val="00634A95"/>
    <w:rsid w:val="00637174"/>
    <w:rsid w:val="006413DA"/>
    <w:rsid w:val="006415D3"/>
    <w:rsid w:val="006419FB"/>
    <w:rsid w:val="00641A3B"/>
    <w:rsid w:val="00641EDF"/>
    <w:rsid w:val="006426E1"/>
    <w:rsid w:val="006436EB"/>
    <w:rsid w:val="00643D7B"/>
    <w:rsid w:val="0064442C"/>
    <w:rsid w:val="0064510E"/>
    <w:rsid w:val="0065105A"/>
    <w:rsid w:val="006518FA"/>
    <w:rsid w:val="00652275"/>
    <w:rsid w:val="00652718"/>
    <w:rsid w:val="00652985"/>
    <w:rsid w:val="00652E0A"/>
    <w:rsid w:val="00654097"/>
    <w:rsid w:val="00654CEB"/>
    <w:rsid w:val="00655012"/>
    <w:rsid w:val="00655D44"/>
    <w:rsid w:val="00655E59"/>
    <w:rsid w:val="00656911"/>
    <w:rsid w:val="00657FF1"/>
    <w:rsid w:val="00661CAE"/>
    <w:rsid w:val="006624BE"/>
    <w:rsid w:val="00662540"/>
    <w:rsid w:val="006625A6"/>
    <w:rsid w:val="00662739"/>
    <w:rsid w:val="00662B30"/>
    <w:rsid w:val="006641F8"/>
    <w:rsid w:val="00664CFF"/>
    <w:rsid w:val="00664E8F"/>
    <w:rsid w:val="00664EA4"/>
    <w:rsid w:val="00665FE1"/>
    <w:rsid w:val="00666024"/>
    <w:rsid w:val="006666BD"/>
    <w:rsid w:val="006670CA"/>
    <w:rsid w:val="00667FDC"/>
    <w:rsid w:val="006710A4"/>
    <w:rsid w:val="006712EE"/>
    <w:rsid w:val="00671680"/>
    <w:rsid w:val="00671ED3"/>
    <w:rsid w:val="00672730"/>
    <w:rsid w:val="00672B28"/>
    <w:rsid w:val="00672FF6"/>
    <w:rsid w:val="00673AAD"/>
    <w:rsid w:val="00674298"/>
    <w:rsid w:val="0067469B"/>
    <w:rsid w:val="00674E26"/>
    <w:rsid w:val="006761E9"/>
    <w:rsid w:val="00676982"/>
    <w:rsid w:val="00676F21"/>
    <w:rsid w:val="006772DB"/>
    <w:rsid w:val="0068130C"/>
    <w:rsid w:val="00682079"/>
    <w:rsid w:val="00682FAC"/>
    <w:rsid w:val="0068388D"/>
    <w:rsid w:val="006838BC"/>
    <w:rsid w:val="00684901"/>
    <w:rsid w:val="0068509A"/>
    <w:rsid w:val="00685DCE"/>
    <w:rsid w:val="00686AD6"/>
    <w:rsid w:val="00690065"/>
    <w:rsid w:val="006909F6"/>
    <w:rsid w:val="006916F9"/>
    <w:rsid w:val="00691A3C"/>
    <w:rsid w:val="00691B5A"/>
    <w:rsid w:val="00691CA5"/>
    <w:rsid w:val="00693174"/>
    <w:rsid w:val="00693205"/>
    <w:rsid w:val="006936B5"/>
    <w:rsid w:val="006942EF"/>
    <w:rsid w:val="00694886"/>
    <w:rsid w:val="00695E81"/>
    <w:rsid w:val="0069610D"/>
    <w:rsid w:val="0069638D"/>
    <w:rsid w:val="006966A2"/>
    <w:rsid w:val="006972B3"/>
    <w:rsid w:val="00697468"/>
    <w:rsid w:val="006979A8"/>
    <w:rsid w:val="006A0456"/>
    <w:rsid w:val="006A0714"/>
    <w:rsid w:val="006A0AAB"/>
    <w:rsid w:val="006A15B1"/>
    <w:rsid w:val="006A335F"/>
    <w:rsid w:val="006A3E55"/>
    <w:rsid w:val="006A3EE5"/>
    <w:rsid w:val="006A4422"/>
    <w:rsid w:val="006A4CFA"/>
    <w:rsid w:val="006A4F12"/>
    <w:rsid w:val="006A4FCB"/>
    <w:rsid w:val="006A5EAF"/>
    <w:rsid w:val="006A6DFC"/>
    <w:rsid w:val="006A6F71"/>
    <w:rsid w:val="006A7DF7"/>
    <w:rsid w:val="006B21D8"/>
    <w:rsid w:val="006B220C"/>
    <w:rsid w:val="006B2537"/>
    <w:rsid w:val="006B2E34"/>
    <w:rsid w:val="006B39C1"/>
    <w:rsid w:val="006B3CAB"/>
    <w:rsid w:val="006B5724"/>
    <w:rsid w:val="006B6A1B"/>
    <w:rsid w:val="006B7937"/>
    <w:rsid w:val="006C15D5"/>
    <w:rsid w:val="006C27DB"/>
    <w:rsid w:val="006C2C2A"/>
    <w:rsid w:val="006C3BFF"/>
    <w:rsid w:val="006C3CD9"/>
    <w:rsid w:val="006C5050"/>
    <w:rsid w:val="006C5392"/>
    <w:rsid w:val="006C5476"/>
    <w:rsid w:val="006C551C"/>
    <w:rsid w:val="006C5DAB"/>
    <w:rsid w:val="006C61FF"/>
    <w:rsid w:val="006C6822"/>
    <w:rsid w:val="006C7E3E"/>
    <w:rsid w:val="006D00FC"/>
    <w:rsid w:val="006D03F5"/>
    <w:rsid w:val="006D0948"/>
    <w:rsid w:val="006D0F3B"/>
    <w:rsid w:val="006D1485"/>
    <w:rsid w:val="006D150F"/>
    <w:rsid w:val="006D22C8"/>
    <w:rsid w:val="006D27C6"/>
    <w:rsid w:val="006D29AE"/>
    <w:rsid w:val="006D37E2"/>
    <w:rsid w:val="006D3A9D"/>
    <w:rsid w:val="006D403F"/>
    <w:rsid w:val="006D40A8"/>
    <w:rsid w:val="006D463E"/>
    <w:rsid w:val="006D4C4C"/>
    <w:rsid w:val="006D5C06"/>
    <w:rsid w:val="006D5C43"/>
    <w:rsid w:val="006D6469"/>
    <w:rsid w:val="006D7919"/>
    <w:rsid w:val="006E0BA4"/>
    <w:rsid w:val="006E1D85"/>
    <w:rsid w:val="006E1E92"/>
    <w:rsid w:val="006E1EC4"/>
    <w:rsid w:val="006E2AE8"/>
    <w:rsid w:val="006E2DAE"/>
    <w:rsid w:val="006E31A4"/>
    <w:rsid w:val="006E3F54"/>
    <w:rsid w:val="006E4D99"/>
    <w:rsid w:val="006E645C"/>
    <w:rsid w:val="006E6EBA"/>
    <w:rsid w:val="006F14B5"/>
    <w:rsid w:val="006F1F62"/>
    <w:rsid w:val="006F2AB0"/>
    <w:rsid w:val="006F2CD4"/>
    <w:rsid w:val="006F3A47"/>
    <w:rsid w:val="006F4365"/>
    <w:rsid w:val="006F4394"/>
    <w:rsid w:val="006F45C0"/>
    <w:rsid w:val="006F4C64"/>
    <w:rsid w:val="006F6C5C"/>
    <w:rsid w:val="006F7946"/>
    <w:rsid w:val="006F7B57"/>
    <w:rsid w:val="0070097E"/>
    <w:rsid w:val="00701B1F"/>
    <w:rsid w:val="007020D5"/>
    <w:rsid w:val="0070273F"/>
    <w:rsid w:val="00703945"/>
    <w:rsid w:val="00703A51"/>
    <w:rsid w:val="00703B95"/>
    <w:rsid w:val="00703DE2"/>
    <w:rsid w:val="0070466C"/>
    <w:rsid w:val="00704987"/>
    <w:rsid w:val="007059C9"/>
    <w:rsid w:val="00705D09"/>
    <w:rsid w:val="00711DBB"/>
    <w:rsid w:val="007126C7"/>
    <w:rsid w:val="00712A9A"/>
    <w:rsid w:val="00712BFA"/>
    <w:rsid w:val="00713245"/>
    <w:rsid w:val="007142FF"/>
    <w:rsid w:val="00714372"/>
    <w:rsid w:val="00716508"/>
    <w:rsid w:val="007168D3"/>
    <w:rsid w:val="007209DF"/>
    <w:rsid w:val="00721760"/>
    <w:rsid w:val="007222B3"/>
    <w:rsid w:val="007224D1"/>
    <w:rsid w:val="007225D2"/>
    <w:rsid w:val="00722713"/>
    <w:rsid w:val="0072384A"/>
    <w:rsid w:val="00723ACD"/>
    <w:rsid w:val="0072413B"/>
    <w:rsid w:val="007248C8"/>
    <w:rsid w:val="00724CE3"/>
    <w:rsid w:val="007265BF"/>
    <w:rsid w:val="007267AC"/>
    <w:rsid w:val="00727D02"/>
    <w:rsid w:val="00731054"/>
    <w:rsid w:val="00731056"/>
    <w:rsid w:val="00731DA9"/>
    <w:rsid w:val="007335F1"/>
    <w:rsid w:val="00733D98"/>
    <w:rsid w:val="007355BD"/>
    <w:rsid w:val="00735CE2"/>
    <w:rsid w:val="007365D2"/>
    <w:rsid w:val="0074013C"/>
    <w:rsid w:val="0074063A"/>
    <w:rsid w:val="00740EC0"/>
    <w:rsid w:val="0074213C"/>
    <w:rsid w:val="007424BC"/>
    <w:rsid w:val="00742C14"/>
    <w:rsid w:val="007436B0"/>
    <w:rsid w:val="0074663A"/>
    <w:rsid w:val="00746BC0"/>
    <w:rsid w:val="00746D1A"/>
    <w:rsid w:val="00747739"/>
    <w:rsid w:val="007479F7"/>
    <w:rsid w:val="0075004B"/>
    <w:rsid w:val="0075082D"/>
    <w:rsid w:val="007509D6"/>
    <w:rsid w:val="007513A6"/>
    <w:rsid w:val="0075184C"/>
    <w:rsid w:val="00751B1E"/>
    <w:rsid w:val="0075236F"/>
    <w:rsid w:val="007523E6"/>
    <w:rsid w:val="00752D65"/>
    <w:rsid w:val="00753518"/>
    <w:rsid w:val="00755395"/>
    <w:rsid w:val="007567FF"/>
    <w:rsid w:val="00756D59"/>
    <w:rsid w:val="007579AD"/>
    <w:rsid w:val="007609BC"/>
    <w:rsid w:val="00762951"/>
    <w:rsid w:val="007633A4"/>
    <w:rsid w:val="007639E0"/>
    <w:rsid w:val="00763C4E"/>
    <w:rsid w:val="00764D88"/>
    <w:rsid w:val="0076623B"/>
    <w:rsid w:val="00766595"/>
    <w:rsid w:val="00766CB9"/>
    <w:rsid w:val="00766D98"/>
    <w:rsid w:val="007671CB"/>
    <w:rsid w:val="007674AD"/>
    <w:rsid w:val="007706F6"/>
    <w:rsid w:val="00770C2A"/>
    <w:rsid w:val="00770ECB"/>
    <w:rsid w:val="00771259"/>
    <w:rsid w:val="007712F3"/>
    <w:rsid w:val="00771CDD"/>
    <w:rsid w:val="00773EC1"/>
    <w:rsid w:val="00774509"/>
    <w:rsid w:val="00774A62"/>
    <w:rsid w:val="00775AEF"/>
    <w:rsid w:val="00775C08"/>
    <w:rsid w:val="00775F5C"/>
    <w:rsid w:val="007760F5"/>
    <w:rsid w:val="00776E9F"/>
    <w:rsid w:val="00777675"/>
    <w:rsid w:val="007777B7"/>
    <w:rsid w:val="00777BB1"/>
    <w:rsid w:val="00780E28"/>
    <w:rsid w:val="00781D4F"/>
    <w:rsid w:val="0078224C"/>
    <w:rsid w:val="00782D84"/>
    <w:rsid w:val="00783516"/>
    <w:rsid w:val="00784484"/>
    <w:rsid w:val="00784A2F"/>
    <w:rsid w:val="00785012"/>
    <w:rsid w:val="007858AE"/>
    <w:rsid w:val="0079013A"/>
    <w:rsid w:val="007913E1"/>
    <w:rsid w:val="0079261E"/>
    <w:rsid w:val="00793462"/>
    <w:rsid w:val="00793EC8"/>
    <w:rsid w:val="0079497D"/>
    <w:rsid w:val="007950CE"/>
    <w:rsid w:val="007953BE"/>
    <w:rsid w:val="00795726"/>
    <w:rsid w:val="007970A8"/>
    <w:rsid w:val="007973BF"/>
    <w:rsid w:val="00797BAF"/>
    <w:rsid w:val="007A062F"/>
    <w:rsid w:val="007A1ACB"/>
    <w:rsid w:val="007A2891"/>
    <w:rsid w:val="007A371A"/>
    <w:rsid w:val="007A3F15"/>
    <w:rsid w:val="007A4076"/>
    <w:rsid w:val="007A5163"/>
    <w:rsid w:val="007A7174"/>
    <w:rsid w:val="007A7228"/>
    <w:rsid w:val="007A7807"/>
    <w:rsid w:val="007A7A8C"/>
    <w:rsid w:val="007A7FBF"/>
    <w:rsid w:val="007B2334"/>
    <w:rsid w:val="007B37C0"/>
    <w:rsid w:val="007B3CE2"/>
    <w:rsid w:val="007B456D"/>
    <w:rsid w:val="007B4F39"/>
    <w:rsid w:val="007B68AA"/>
    <w:rsid w:val="007B6919"/>
    <w:rsid w:val="007B6C34"/>
    <w:rsid w:val="007B6F50"/>
    <w:rsid w:val="007B72AA"/>
    <w:rsid w:val="007C000B"/>
    <w:rsid w:val="007C12AE"/>
    <w:rsid w:val="007C135C"/>
    <w:rsid w:val="007C17E7"/>
    <w:rsid w:val="007C18A5"/>
    <w:rsid w:val="007C2949"/>
    <w:rsid w:val="007C2C71"/>
    <w:rsid w:val="007C3F01"/>
    <w:rsid w:val="007C452C"/>
    <w:rsid w:val="007C5335"/>
    <w:rsid w:val="007C5606"/>
    <w:rsid w:val="007C67C2"/>
    <w:rsid w:val="007C6EB6"/>
    <w:rsid w:val="007C708A"/>
    <w:rsid w:val="007C7317"/>
    <w:rsid w:val="007C74C2"/>
    <w:rsid w:val="007C7C5D"/>
    <w:rsid w:val="007D0A13"/>
    <w:rsid w:val="007D0E65"/>
    <w:rsid w:val="007D0FEA"/>
    <w:rsid w:val="007D169E"/>
    <w:rsid w:val="007D34D5"/>
    <w:rsid w:val="007D41C2"/>
    <w:rsid w:val="007D4DAC"/>
    <w:rsid w:val="007D52D4"/>
    <w:rsid w:val="007D573A"/>
    <w:rsid w:val="007D668D"/>
    <w:rsid w:val="007D6D1B"/>
    <w:rsid w:val="007D72B4"/>
    <w:rsid w:val="007E062E"/>
    <w:rsid w:val="007E0935"/>
    <w:rsid w:val="007E1921"/>
    <w:rsid w:val="007E1A8D"/>
    <w:rsid w:val="007E2ECD"/>
    <w:rsid w:val="007E2F77"/>
    <w:rsid w:val="007E2FF3"/>
    <w:rsid w:val="007E31B8"/>
    <w:rsid w:val="007E3734"/>
    <w:rsid w:val="007E3DC5"/>
    <w:rsid w:val="007E4F06"/>
    <w:rsid w:val="007E64AC"/>
    <w:rsid w:val="007E685D"/>
    <w:rsid w:val="007E68A8"/>
    <w:rsid w:val="007F0778"/>
    <w:rsid w:val="007F0C6A"/>
    <w:rsid w:val="007F0DC0"/>
    <w:rsid w:val="007F0F28"/>
    <w:rsid w:val="007F11D5"/>
    <w:rsid w:val="007F1EF9"/>
    <w:rsid w:val="007F2A80"/>
    <w:rsid w:val="007F2D88"/>
    <w:rsid w:val="007F3081"/>
    <w:rsid w:val="007F32AD"/>
    <w:rsid w:val="007F332E"/>
    <w:rsid w:val="007F385F"/>
    <w:rsid w:val="007F40C5"/>
    <w:rsid w:val="007F4153"/>
    <w:rsid w:val="007F4669"/>
    <w:rsid w:val="007F4707"/>
    <w:rsid w:val="007F5A60"/>
    <w:rsid w:val="007F5B5E"/>
    <w:rsid w:val="007F5F10"/>
    <w:rsid w:val="007F5F93"/>
    <w:rsid w:val="007F61FC"/>
    <w:rsid w:val="007F6F7B"/>
    <w:rsid w:val="007F7E73"/>
    <w:rsid w:val="00800354"/>
    <w:rsid w:val="00800A49"/>
    <w:rsid w:val="00800BC9"/>
    <w:rsid w:val="00800D42"/>
    <w:rsid w:val="00801A84"/>
    <w:rsid w:val="008021A1"/>
    <w:rsid w:val="00802204"/>
    <w:rsid w:val="00802C98"/>
    <w:rsid w:val="0080302C"/>
    <w:rsid w:val="008033D0"/>
    <w:rsid w:val="0080367F"/>
    <w:rsid w:val="0080372C"/>
    <w:rsid w:val="00804BC6"/>
    <w:rsid w:val="00804E23"/>
    <w:rsid w:val="00805098"/>
    <w:rsid w:val="00805871"/>
    <w:rsid w:val="008069A3"/>
    <w:rsid w:val="00807ADA"/>
    <w:rsid w:val="00807EAE"/>
    <w:rsid w:val="00810253"/>
    <w:rsid w:val="00810AAE"/>
    <w:rsid w:val="00810CA3"/>
    <w:rsid w:val="008112FB"/>
    <w:rsid w:val="00813B2D"/>
    <w:rsid w:val="008145E0"/>
    <w:rsid w:val="00814F63"/>
    <w:rsid w:val="00814FC9"/>
    <w:rsid w:val="00815588"/>
    <w:rsid w:val="008157C5"/>
    <w:rsid w:val="008175D3"/>
    <w:rsid w:val="00817FA5"/>
    <w:rsid w:val="00820B8D"/>
    <w:rsid w:val="00820F58"/>
    <w:rsid w:val="0082105B"/>
    <w:rsid w:val="008221CB"/>
    <w:rsid w:val="00822216"/>
    <w:rsid w:val="00822326"/>
    <w:rsid w:val="00822977"/>
    <w:rsid w:val="00822C80"/>
    <w:rsid w:val="00825F0C"/>
    <w:rsid w:val="00830676"/>
    <w:rsid w:val="00830BC3"/>
    <w:rsid w:val="00830BD7"/>
    <w:rsid w:val="00833894"/>
    <w:rsid w:val="0083457A"/>
    <w:rsid w:val="008357BF"/>
    <w:rsid w:val="00835F0E"/>
    <w:rsid w:val="0083600D"/>
    <w:rsid w:val="008362C6"/>
    <w:rsid w:val="008365B3"/>
    <w:rsid w:val="00836716"/>
    <w:rsid w:val="00837397"/>
    <w:rsid w:val="00837746"/>
    <w:rsid w:val="008377BE"/>
    <w:rsid w:val="00837CAF"/>
    <w:rsid w:val="00840A29"/>
    <w:rsid w:val="00841ADE"/>
    <w:rsid w:val="0084228F"/>
    <w:rsid w:val="00842F2A"/>
    <w:rsid w:val="0084386A"/>
    <w:rsid w:val="008444C3"/>
    <w:rsid w:val="00845382"/>
    <w:rsid w:val="0084581F"/>
    <w:rsid w:val="00846260"/>
    <w:rsid w:val="0084654E"/>
    <w:rsid w:val="00847925"/>
    <w:rsid w:val="008500A3"/>
    <w:rsid w:val="00850A5F"/>
    <w:rsid w:val="00850A82"/>
    <w:rsid w:val="00850ED2"/>
    <w:rsid w:val="0085149C"/>
    <w:rsid w:val="00852250"/>
    <w:rsid w:val="00853123"/>
    <w:rsid w:val="008538A6"/>
    <w:rsid w:val="00853B3C"/>
    <w:rsid w:val="00853F4E"/>
    <w:rsid w:val="008540D2"/>
    <w:rsid w:val="00855636"/>
    <w:rsid w:val="00855C75"/>
    <w:rsid w:val="00855F16"/>
    <w:rsid w:val="008564DF"/>
    <w:rsid w:val="00857246"/>
    <w:rsid w:val="00857D28"/>
    <w:rsid w:val="00860691"/>
    <w:rsid w:val="0086120E"/>
    <w:rsid w:val="0086163F"/>
    <w:rsid w:val="008626F3"/>
    <w:rsid w:val="0086342E"/>
    <w:rsid w:val="00863AAE"/>
    <w:rsid w:val="00864B73"/>
    <w:rsid w:val="0086633F"/>
    <w:rsid w:val="0086655D"/>
    <w:rsid w:val="00866BCA"/>
    <w:rsid w:val="00866BE5"/>
    <w:rsid w:val="00866DD9"/>
    <w:rsid w:val="008673DC"/>
    <w:rsid w:val="00867F61"/>
    <w:rsid w:val="00872C4E"/>
    <w:rsid w:val="00872F1A"/>
    <w:rsid w:val="008736F1"/>
    <w:rsid w:val="008744AC"/>
    <w:rsid w:val="0087455A"/>
    <w:rsid w:val="00875543"/>
    <w:rsid w:val="0087588C"/>
    <w:rsid w:val="00875993"/>
    <w:rsid w:val="008766A9"/>
    <w:rsid w:val="00877124"/>
    <w:rsid w:val="00877B1F"/>
    <w:rsid w:val="008803A7"/>
    <w:rsid w:val="008806F9"/>
    <w:rsid w:val="00881048"/>
    <w:rsid w:val="00881671"/>
    <w:rsid w:val="008816CF"/>
    <w:rsid w:val="00881BBF"/>
    <w:rsid w:val="0088320C"/>
    <w:rsid w:val="00886302"/>
    <w:rsid w:val="008875EB"/>
    <w:rsid w:val="0089271C"/>
    <w:rsid w:val="00892B5C"/>
    <w:rsid w:val="00892B9A"/>
    <w:rsid w:val="0089401B"/>
    <w:rsid w:val="008947D2"/>
    <w:rsid w:val="00894874"/>
    <w:rsid w:val="008956A6"/>
    <w:rsid w:val="00896C53"/>
    <w:rsid w:val="008A03E5"/>
    <w:rsid w:val="008A09A1"/>
    <w:rsid w:val="008A0C57"/>
    <w:rsid w:val="008A22A6"/>
    <w:rsid w:val="008A2BCC"/>
    <w:rsid w:val="008A32E7"/>
    <w:rsid w:val="008A41DE"/>
    <w:rsid w:val="008A4214"/>
    <w:rsid w:val="008A48F4"/>
    <w:rsid w:val="008A686F"/>
    <w:rsid w:val="008A6ABC"/>
    <w:rsid w:val="008A7786"/>
    <w:rsid w:val="008A7BB6"/>
    <w:rsid w:val="008A7DC6"/>
    <w:rsid w:val="008B16D2"/>
    <w:rsid w:val="008B1E13"/>
    <w:rsid w:val="008B1F34"/>
    <w:rsid w:val="008B32E7"/>
    <w:rsid w:val="008B5E69"/>
    <w:rsid w:val="008B5F01"/>
    <w:rsid w:val="008B6A00"/>
    <w:rsid w:val="008B713C"/>
    <w:rsid w:val="008B79D9"/>
    <w:rsid w:val="008B7CB8"/>
    <w:rsid w:val="008C0C29"/>
    <w:rsid w:val="008C0E31"/>
    <w:rsid w:val="008C1514"/>
    <w:rsid w:val="008C20F7"/>
    <w:rsid w:val="008C3133"/>
    <w:rsid w:val="008C3BE4"/>
    <w:rsid w:val="008C5547"/>
    <w:rsid w:val="008C76C0"/>
    <w:rsid w:val="008C79FB"/>
    <w:rsid w:val="008D0A77"/>
    <w:rsid w:val="008D1018"/>
    <w:rsid w:val="008D1130"/>
    <w:rsid w:val="008D11EF"/>
    <w:rsid w:val="008D24DA"/>
    <w:rsid w:val="008D2AE2"/>
    <w:rsid w:val="008D2DFE"/>
    <w:rsid w:val="008D35CD"/>
    <w:rsid w:val="008D35FE"/>
    <w:rsid w:val="008D4039"/>
    <w:rsid w:val="008D52D6"/>
    <w:rsid w:val="008D5A26"/>
    <w:rsid w:val="008D67E2"/>
    <w:rsid w:val="008D70A3"/>
    <w:rsid w:val="008D795B"/>
    <w:rsid w:val="008E0AB3"/>
    <w:rsid w:val="008E18C5"/>
    <w:rsid w:val="008E1E49"/>
    <w:rsid w:val="008E2763"/>
    <w:rsid w:val="008E2FE4"/>
    <w:rsid w:val="008E4578"/>
    <w:rsid w:val="008E4F65"/>
    <w:rsid w:val="008E4F71"/>
    <w:rsid w:val="008E50B5"/>
    <w:rsid w:val="008E528C"/>
    <w:rsid w:val="008E5A17"/>
    <w:rsid w:val="008E627C"/>
    <w:rsid w:val="008E6667"/>
    <w:rsid w:val="008E6E9F"/>
    <w:rsid w:val="008E712E"/>
    <w:rsid w:val="008E7E2E"/>
    <w:rsid w:val="008F09E7"/>
    <w:rsid w:val="008F119C"/>
    <w:rsid w:val="008F170E"/>
    <w:rsid w:val="008F1FE9"/>
    <w:rsid w:val="008F23D2"/>
    <w:rsid w:val="008F3D0C"/>
    <w:rsid w:val="008F47AE"/>
    <w:rsid w:val="008F4B09"/>
    <w:rsid w:val="008F5219"/>
    <w:rsid w:val="008F653E"/>
    <w:rsid w:val="00900933"/>
    <w:rsid w:val="00900DD5"/>
    <w:rsid w:val="0090114A"/>
    <w:rsid w:val="00901E94"/>
    <w:rsid w:val="00902088"/>
    <w:rsid w:val="00902904"/>
    <w:rsid w:val="00902E40"/>
    <w:rsid w:val="009041DC"/>
    <w:rsid w:val="00904293"/>
    <w:rsid w:val="00905051"/>
    <w:rsid w:val="0090590B"/>
    <w:rsid w:val="00905E54"/>
    <w:rsid w:val="00905F90"/>
    <w:rsid w:val="00906E50"/>
    <w:rsid w:val="00907E36"/>
    <w:rsid w:val="009101C5"/>
    <w:rsid w:val="00911017"/>
    <w:rsid w:val="00912564"/>
    <w:rsid w:val="00912822"/>
    <w:rsid w:val="00915581"/>
    <w:rsid w:val="0091714C"/>
    <w:rsid w:val="00917221"/>
    <w:rsid w:val="009204CF"/>
    <w:rsid w:val="00922702"/>
    <w:rsid w:val="00922A34"/>
    <w:rsid w:val="009237D6"/>
    <w:rsid w:val="009250FC"/>
    <w:rsid w:val="009256DB"/>
    <w:rsid w:val="00925829"/>
    <w:rsid w:val="00925946"/>
    <w:rsid w:val="00925975"/>
    <w:rsid w:val="00926DE2"/>
    <w:rsid w:val="00926FE4"/>
    <w:rsid w:val="0092702C"/>
    <w:rsid w:val="00927558"/>
    <w:rsid w:val="0093029E"/>
    <w:rsid w:val="00930E20"/>
    <w:rsid w:val="009312E4"/>
    <w:rsid w:val="00931ECD"/>
    <w:rsid w:val="00931FB8"/>
    <w:rsid w:val="00932222"/>
    <w:rsid w:val="00932EEC"/>
    <w:rsid w:val="00934728"/>
    <w:rsid w:val="00934F92"/>
    <w:rsid w:val="009355DA"/>
    <w:rsid w:val="00935E86"/>
    <w:rsid w:val="00935FE0"/>
    <w:rsid w:val="00936E8A"/>
    <w:rsid w:val="0093759D"/>
    <w:rsid w:val="00937770"/>
    <w:rsid w:val="009378C2"/>
    <w:rsid w:val="009378FB"/>
    <w:rsid w:val="00940898"/>
    <w:rsid w:val="00941A66"/>
    <w:rsid w:val="00941ACD"/>
    <w:rsid w:val="00941BB6"/>
    <w:rsid w:val="00941E7E"/>
    <w:rsid w:val="009423D1"/>
    <w:rsid w:val="00943F0D"/>
    <w:rsid w:val="009441BD"/>
    <w:rsid w:val="0094437E"/>
    <w:rsid w:val="0094507D"/>
    <w:rsid w:val="00945962"/>
    <w:rsid w:val="00945AD9"/>
    <w:rsid w:val="00945F34"/>
    <w:rsid w:val="009467BE"/>
    <w:rsid w:val="0094706B"/>
    <w:rsid w:val="00947C7F"/>
    <w:rsid w:val="00947E63"/>
    <w:rsid w:val="00950200"/>
    <w:rsid w:val="00950604"/>
    <w:rsid w:val="00950664"/>
    <w:rsid w:val="00950910"/>
    <w:rsid w:val="009516C6"/>
    <w:rsid w:val="00951721"/>
    <w:rsid w:val="009517B8"/>
    <w:rsid w:val="00951DC6"/>
    <w:rsid w:val="009529D8"/>
    <w:rsid w:val="00953327"/>
    <w:rsid w:val="00953E47"/>
    <w:rsid w:val="009554EA"/>
    <w:rsid w:val="0095594C"/>
    <w:rsid w:val="009559E9"/>
    <w:rsid w:val="009568ED"/>
    <w:rsid w:val="00957433"/>
    <w:rsid w:val="00957879"/>
    <w:rsid w:val="0096099B"/>
    <w:rsid w:val="009611EE"/>
    <w:rsid w:val="00962437"/>
    <w:rsid w:val="00963366"/>
    <w:rsid w:val="00963D3C"/>
    <w:rsid w:val="00964EFD"/>
    <w:rsid w:val="00965534"/>
    <w:rsid w:val="00965AB5"/>
    <w:rsid w:val="0096690A"/>
    <w:rsid w:val="00967CA5"/>
    <w:rsid w:val="0097039F"/>
    <w:rsid w:val="0097144E"/>
    <w:rsid w:val="009735B3"/>
    <w:rsid w:val="00973DE4"/>
    <w:rsid w:val="00974238"/>
    <w:rsid w:val="00974917"/>
    <w:rsid w:val="00975017"/>
    <w:rsid w:val="009760D7"/>
    <w:rsid w:val="00976F61"/>
    <w:rsid w:val="00977AEA"/>
    <w:rsid w:val="00980EC3"/>
    <w:rsid w:val="009814A2"/>
    <w:rsid w:val="0098182B"/>
    <w:rsid w:val="00982DF4"/>
    <w:rsid w:val="00982F6B"/>
    <w:rsid w:val="009830C8"/>
    <w:rsid w:val="0098390D"/>
    <w:rsid w:val="0098485F"/>
    <w:rsid w:val="00985ABA"/>
    <w:rsid w:val="00985B1A"/>
    <w:rsid w:val="00985D8F"/>
    <w:rsid w:val="0098633A"/>
    <w:rsid w:val="009864B4"/>
    <w:rsid w:val="0099044D"/>
    <w:rsid w:val="00990CFB"/>
    <w:rsid w:val="009913CB"/>
    <w:rsid w:val="00991D0B"/>
    <w:rsid w:val="009924A0"/>
    <w:rsid w:val="009928D4"/>
    <w:rsid w:val="0099358B"/>
    <w:rsid w:val="00993F80"/>
    <w:rsid w:val="009940B1"/>
    <w:rsid w:val="00994F34"/>
    <w:rsid w:val="009965AA"/>
    <w:rsid w:val="00997043"/>
    <w:rsid w:val="00997809"/>
    <w:rsid w:val="00997C2D"/>
    <w:rsid w:val="009A04F2"/>
    <w:rsid w:val="009A0F84"/>
    <w:rsid w:val="009A23B9"/>
    <w:rsid w:val="009A267A"/>
    <w:rsid w:val="009A2E0F"/>
    <w:rsid w:val="009A3126"/>
    <w:rsid w:val="009A41B4"/>
    <w:rsid w:val="009A4287"/>
    <w:rsid w:val="009A4AB7"/>
    <w:rsid w:val="009A62F0"/>
    <w:rsid w:val="009B09B3"/>
    <w:rsid w:val="009B0AF5"/>
    <w:rsid w:val="009B112A"/>
    <w:rsid w:val="009B3447"/>
    <w:rsid w:val="009B3644"/>
    <w:rsid w:val="009B54C2"/>
    <w:rsid w:val="009B5673"/>
    <w:rsid w:val="009B5AD9"/>
    <w:rsid w:val="009B71EC"/>
    <w:rsid w:val="009C00F4"/>
    <w:rsid w:val="009C0441"/>
    <w:rsid w:val="009C1119"/>
    <w:rsid w:val="009C1B51"/>
    <w:rsid w:val="009C25BC"/>
    <w:rsid w:val="009C3380"/>
    <w:rsid w:val="009C421B"/>
    <w:rsid w:val="009C50A3"/>
    <w:rsid w:val="009C68FF"/>
    <w:rsid w:val="009C6BDD"/>
    <w:rsid w:val="009C7397"/>
    <w:rsid w:val="009C75A7"/>
    <w:rsid w:val="009C76E2"/>
    <w:rsid w:val="009C7D84"/>
    <w:rsid w:val="009D000A"/>
    <w:rsid w:val="009D02C2"/>
    <w:rsid w:val="009D10E9"/>
    <w:rsid w:val="009D1B9C"/>
    <w:rsid w:val="009D25C8"/>
    <w:rsid w:val="009D3488"/>
    <w:rsid w:val="009D3A38"/>
    <w:rsid w:val="009D45CB"/>
    <w:rsid w:val="009D48EA"/>
    <w:rsid w:val="009D5C85"/>
    <w:rsid w:val="009D7291"/>
    <w:rsid w:val="009D787F"/>
    <w:rsid w:val="009E0E17"/>
    <w:rsid w:val="009E1569"/>
    <w:rsid w:val="009E1C0A"/>
    <w:rsid w:val="009E291F"/>
    <w:rsid w:val="009E2D05"/>
    <w:rsid w:val="009E3483"/>
    <w:rsid w:val="009E34EA"/>
    <w:rsid w:val="009E352A"/>
    <w:rsid w:val="009E367B"/>
    <w:rsid w:val="009E3A4A"/>
    <w:rsid w:val="009E45BB"/>
    <w:rsid w:val="009E4F08"/>
    <w:rsid w:val="009E69FF"/>
    <w:rsid w:val="009E6D2C"/>
    <w:rsid w:val="009E7093"/>
    <w:rsid w:val="009E799A"/>
    <w:rsid w:val="009E7CD3"/>
    <w:rsid w:val="009F2BB9"/>
    <w:rsid w:val="009F3F0B"/>
    <w:rsid w:val="009F441F"/>
    <w:rsid w:val="009F4CC8"/>
    <w:rsid w:val="009F5C6A"/>
    <w:rsid w:val="009F7703"/>
    <w:rsid w:val="009F7B11"/>
    <w:rsid w:val="00A0021F"/>
    <w:rsid w:val="00A016E5"/>
    <w:rsid w:val="00A03017"/>
    <w:rsid w:val="00A0335D"/>
    <w:rsid w:val="00A0470A"/>
    <w:rsid w:val="00A05194"/>
    <w:rsid w:val="00A05698"/>
    <w:rsid w:val="00A05D87"/>
    <w:rsid w:val="00A0633F"/>
    <w:rsid w:val="00A07629"/>
    <w:rsid w:val="00A07C01"/>
    <w:rsid w:val="00A12B72"/>
    <w:rsid w:val="00A13255"/>
    <w:rsid w:val="00A135C5"/>
    <w:rsid w:val="00A13985"/>
    <w:rsid w:val="00A14CDC"/>
    <w:rsid w:val="00A156FB"/>
    <w:rsid w:val="00A159E4"/>
    <w:rsid w:val="00A15BB2"/>
    <w:rsid w:val="00A1675D"/>
    <w:rsid w:val="00A208A9"/>
    <w:rsid w:val="00A227E2"/>
    <w:rsid w:val="00A229AC"/>
    <w:rsid w:val="00A230B8"/>
    <w:rsid w:val="00A23121"/>
    <w:rsid w:val="00A235B2"/>
    <w:rsid w:val="00A23CB2"/>
    <w:rsid w:val="00A253EF"/>
    <w:rsid w:val="00A259A3"/>
    <w:rsid w:val="00A2642F"/>
    <w:rsid w:val="00A26694"/>
    <w:rsid w:val="00A26E8D"/>
    <w:rsid w:val="00A26F9E"/>
    <w:rsid w:val="00A26FA9"/>
    <w:rsid w:val="00A3086F"/>
    <w:rsid w:val="00A30CBA"/>
    <w:rsid w:val="00A31258"/>
    <w:rsid w:val="00A312A0"/>
    <w:rsid w:val="00A31502"/>
    <w:rsid w:val="00A34477"/>
    <w:rsid w:val="00A3486B"/>
    <w:rsid w:val="00A35064"/>
    <w:rsid w:val="00A3600C"/>
    <w:rsid w:val="00A36506"/>
    <w:rsid w:val="00A36A17"/>
    <w:rsid w:val="00A36D6F"/>
    <w:rsid w:val="00A36EE0"/>
    <w:rsid w:val="00A40FAA"/>
    <w:rsid w:val="00A42F79"/>
    <w:rsid w:val="00A44714"/>
    <w:rsid w:val="00A46261"/>
    <w:rsid w:val="00A47597"/>
    <w:rsid w:val="00A5005D"/>
    <w:rsid w:val="00A5046A"/>
    <w:rsid w:val="00A50F6B"/>
    <w:rsid w:val="00A52ADD"/>
    <w:rsid w:val="00A53C9D"/>
    <w:rsid w:val="00A5478E"/>
    <w:rsid w:val="00A55830"/>
    <w:rsid w:val="00A55F3C"/>
    <w:rsid w:val="00A56024"/>
    <w:rsid w:val="00A56976"/>
    <w:rsid w:val="00A60BDE"/>
    <w:rsid w:val="00A613A1"/>
    <w:rsid w:val="00A62731"/>
    <w:rsid w:val="00A62E90"/>
    <w:rsid w:val="00A649BB"/>
    <w:rsid w:val="00A65268"/>
    <w:rsid w:val="00A656EC"/>
    <w:rsid w:val="00A657F8"/>
    <w:rsid w:val="00A65FBF"/>
    <w:rsid w:val="00A66557"/>
    <w:rsid w:val="00A66F06"/>
    <w:rsid w:val="00A67CF4"/>
    <w:rsid w:val="00A710CE"/>
    <w:rsid w:val="00A723B2"/>
    <w:rsid w:val="00A726BD"/>
    <w:rsid w:val="00A72A96"/>
    <w:rsid w:val="00A733EC"/>
    <w:rsid w:val="00A7418F"/>
    <w:rsid w:val="00A75167"/>
    <w:rsid w:val="00A76DF7"/>
    <w:rsid w:val="00A76F48"/>
    <w:rsid w:val="00A77015"/>
    <w:rsid w:val="00A77B4B"/>
    <w:rsid w:val="00A80ED0"/>
    <w:rsid w:val="00A81100"/>
    <w:rsid w:val="00A819C0"/>
    <w:rsid w:val="00A82399"/>
    <w:rsid w:val="00A82E8D"/>
    <w:rsid w:val="00A83954"/>
    <w:rsid w:val="00A83BEA"/>
    <w:rsid w:val="00A83DA9"/>
    <w:rsid w:val="00A842F7"/>
    <w:rsid w:val="00A84398"/>
    <w:rsid w:val="00A849FC"/>
    <w:rsid w:val="00A85849"/>
    <w:rsid w:val="00A85E7E"/>
    <w:rsid w:val="00A85F08"/>
    <w:rsid w:val="00A860CC"/>
    <w:rsid w:val="00A86B41"/>
    <w:rsid w:val="00A87C8E"/>
    <w:rsid w:val="00A87F30"/>
    <w:rsid w:val="00A8AA0C"/>
    <w:rsid w:val="00A908AD"/>
    <w:rsid w:val="00A91235"/>
    <w:rsid w:val="00A92DEC"/>
    <w:rsid w:val="00A9311D"/>
    <w:rsid w:val="00A94040"/>
    <w:rsid w:val="00A94166"/>
    <w:rsid w:val="00A948E8"/>
    <w:rsid w:val="00A9527B"/>
    <w:rsid w:val="00A95C1A"/>
    <w:rsid w:val="00A97DD9"/>
    <w:rsid w:val="00AA05CB"/>
    <w:rsid w:val="00AA06EB"/>
    <w:rsid w:val="00AA10B2"/>
    <w:rsid w:val="00AA2495"/>
    <w:rsid w:val="00AA2DE0"/>
    <w:rsid w:val="00AA2F0F"/>
    <w:rsid w:val="00AA4606"/>
    <w:rsid w:val="00AA4BCE"/>
    <w:rsid w:val="00AA4C24"/>
    <w:rsid w:val="00AA4F82"/>
    <w:rsid w:val="00AA54BA"/>
    <w:rsid w:val="00AA6633"/>
    <w:rsid w:val="00AB0DA2"/>
    <w:rsid w:val="00AB1477"/>
    <w:rsid w:val="00AB20A4"/>
    <w:rsid w:val="00AB2C7D"/>
    <w:rsid w:val="00AB3017"/>
    <w:rsid w:val="00AB5680"/>
    <w:rsid w:val="00AB5B4E"/>
    <w:rsid w:val="00AB670D"/>
    <w:rsid w:val="00AB6D52"/>
    <w:rsid w:val="00AB7192"/>
    <w:rsid w:val="00AB7204"/>
    <w:rsid w:val="00AB7AFA"/>
    <w:rsid w:val="00AB7DDD"/>
    <w:rsid w:val="00AC14A9"/>
    <w:rsid w:val="00AC2937"/>
    <w:rsid w:val="00AC3157"/>
    <w:rsid w:val="00AC3D68"/>
    <w:rsid w:val="00AC3D6C"/>
    <w:rsid w:val="00AC65FB"/>
    <w:rsid w:val="00AC7596"/>
    <w:rsid w:val="00AC764C"/>
    <w:rsid w:val="00AD0830"/>
    <w:rsid w:val="00AD0A0B"/>
    <w:rsid w:val="00AD1C4A"/>
    <w:rsid w:val="00AD2D65"/>
    <w:rsid w:val="00AD3A9F"/>
    <w:rsid w:val="00AD3B81"/>
    <w:rsid w:val="00AD4625"/>
    <w:rsid w:val="00AD49FC"/>
    <w:rsid w:val="00AD4C52"/>
    <w:rsid w:val="00AD568C"/>
    <w:rsid w:val="00AD6ABF"/>
    <w:rsid w:val="00AD7031"/>
    <w:rsid w:val="00AE0342"/>
    <w:rsid w:val="00AE170D"/>
    <w:rsid w:val="00AE1B3C"/>
    <w:rsid w:val="00AE1B3F"/>
    <w:rsid w:val="00AE24DE"/>
    <w:rsid w:val="00AE2CD6"/>
    <w:rsid w:val="00AE3CB1"/>
    <w:rsid w:val="00AE4057"/>
    <w:rsid w:val="00AE5A6F"/>
    <w:rsid w:val="00AE7402"/>
    <w:rsid w:val="00AE747E"/>
    <w:rsid w:val="00AF0572"/>
    <w:rsid w:val="00AF0AD7"/>
    <w:rsid w:val="00AF0F7B"/>
    <w:rsid w:val="00AF1922"/>
    <w:rsid w:val="00AF2F69"/>
    <w:rsid w:val="00AF4470"/>
    <w:rsid w:val="00AF4E57"/>
    <w:rsid w:val="00AF5DC8"/>
    <w:rsid w:val="00AF60CE"/>
    <w:rsid w:val="00AF64ED"/>
    <w:rsid w:val="00B0092C"/>
    <w:rsid w:val="00B0173A"/>
    <w:rsid w:val="00B01B9D"/>
    <w:rsid w:val="00B01CBC"/>
    <w:rsid w:val="00B028A1"/>
    <w:rsid w:val="00B02F03"/>
    <w:rsid w:val="00B0376E"/>
    <w:rsid w:val="00B04436"/>
    <w:rsid w:val="00B04ABD"/>
    <w:rsid w:val="00B05390"/>
    <w:rsid w:val="00B05D0C"/>
    <w:rsid w:val="00B06C07"/>
    <w:rsid w:val="00B070EF"/>
    <w:rsid w:val="00B0735B"/>
    <w:rsid w:val="00B07E9D"/>
    <w:rsid w:val="00B114E4"/>
    <w:rsid w:val="00B115A1"/>
    <w:rsid w:val="00B11723"/>
    <w:rsid w:val="00B11B08"/>
    <w:rsid w:val="00B12F1E"/>
    <w:rsid w:val="00B13B37"/>
    <w:rsid w:val="00B13C33"/>
    <w:rsid w:val="00B141C0"/>
    <w:rsid w:val="00B14648"/>
    <w:rsid w:val="00B14D1C"/>
    <w:rsid w:val="00B15F59"/>
    <w:rsid w:val="00B16A40"/>
    <w:rsid w:val="00B17158"/>
    <w:rsid w:val="00B1740D"/>
    <w:rsid w:val="00B20020"/>
    <w:rsid w:val="00B206E9"/>
    <w:rsid w:val="00B20DF1"/>
    <w:rsid w:val="00B2267C"/>
    <w:rsid w:val="00B228B4"/>
    <w:rsid w:val="00B22960"/>
    <w:rsid w:val="00B2299B"/>
    <w:rsid w:val="00B22AEA"/>
    <w:rsid w:val="00B23358"/>
    <w:rsid w:val="00B23A03"/>
    <w:rsid w:val="00B23B84"/>
    <w:rsid w:val="00B243ED"/>
    <w:rsid w:val="00B255A0"/>
    <w:rsid w:val="00B25DF8"/>
    <w:rsid w:val="00B25ED7"/>
    <w:rsid w:val="00B3082F"/>
    <w:rsid w:val="00B313C5"/>
    <w:rsid w:val="00B3257E"/>
    <w:rsid w:val="00B331E6"/>
    <w:rsid w:val="00B33995"/>
    <w:rsid w:val="00B34636"/>
    <w:rsid w:val="00B34EC5"/>
    <w:rsid w:val="00B35C43"/>
    <w:rsid w:val="00B36896"/>
    <w:rsid w:val="00B40284"/>
    <w:rsid w:val="00B40B58"/>
    <w:rsid w:val="00B417D3"/>
    <w:rsid w:val="00B47903"/>
    <w:rsid w:val="00B50906"/>
    <w:rsid w:val="00B50DEA"/>
    <w:rsid w:val="00B5164F"/>
    <w:rsid w:val="00B5180C"/>
    <w:rsid w:val="00B52A39"/>
    <w:rsid w:val="00B52DB6"/>
    <w:rsid w:val="00B5305A"/>
    <w:rsid w:val="00B5328A"/>
    <w:rsid w:val="00B538F3"/>
    <w:rsid w:val="00B5394E"/>
    <w:rsid w:val="00B541D9"/>
    <w:rsid w:val="00B5498D"/>
    <w:rsid w:val="00B55822"/>
    <w:rsid w:val="00B56FA6"/>
    <w:rsid w:val="00B572D1"/>
    <w:rsid w:val="00B57789"/>
    <w:rsid w:val="00B57958"/>
    <w:rsid w:val="00B57D79"/>
    <w:rsid w:val="00B60B46"/>
    <w:rsid w:val="00B6247F"/>
    <w:rsid w:val="00B62D8E"/>
    <w:rsid w:val="00B63783"/>
    <w:rsid w:val="00B63A6F"/>
    <w:rsid w:val="00B6458E"/>
    <w:rsid w:val="00B6494C"/>
    <w:rsid w:val="00B652BA"/>
    <w:rsid w:val="00B65811"/>
    <w:rsid w:val="00B6649D"/>
    <w:rsid w:val="00B66BF3"/>
    <w:rsid w:val="00B67B8C"/>
    <w:rsid w:val="00B67E5B"/>
    <w:rsid w:val="00B67F0D"/>
    <w:rsid w:val="00B70B73"/>
    <w:rsid w:val="00B70D25"/>
    <w:rsid w:val="00B70D2F"/>
    <w:rsid w:val="00B70EF2"/>
    <w:rsid w:val="00B717DD"/>
    <w:rsid w:val="00B71BF7"/>
    <w:rsid w:val="00B71E23"/>
    <w:rsid w:val="00B72665"/>
    <w:rsid w:val="00B728CD"/>
    <w:rsid w:val="00B72C65"/>
    <w:rsid w:val="00B73179"/>
    <w:rsid w:val="00B73FBE"/>
    <w:rsid w:val="00B751E6"/>
    <w:rsid w:val="00B771AA"/>
    <w:rsid w:val="00B77A24"/>
    <w:rsid w:val="00B80B59"/>
    <w:rsid w:val="00B810FC"/>
    <w:rsid w:val="00B81971"/>
    <w:rsid w:val="00B81FD8"/>
    <w:rsid w:val="00B8282F"/>
    <w:rsid w:val="00B83158"/>
    <w:rsid w:val="00B83DB3"/>
    <w:rsid w:val="00B84A5B"/>
    <w:rsid w:val="00B851E6"/>
    <w:rsid w:val="00B87085"/>
    <w:rsid w:val="00B905E8"/>
    <w:rsid w:val="00B91A19"/>
    <w:rsid w:val="00B927F9"/>
    <w:rsid w:val="00B92F05"/>
    <w:rsid w:val="00B9340A"/>
    <w:rsid w:val="00B9340F"/>
    <w:rsid w:val="00B95AF9"/>
    <w:rsid w:val="00B96552"/>
    <w:rsid w:val="00B96B7A"/>
    <w:rsid w:val="00B972D9"/>
    <w:rsid w:val="00B97FD5"/>
    <w:rsid w:val="00BA0094"/>
    <w:rsid w:val="00BA15BA"/>
    <w:rsid w:val="00BA2450"/>
    <w:rsid w:val="00BA272E"/>
    <w:rsid w:val="00BA2ADA"/>
    <w:rsid w:val="00BA37D8"/>
    <w:rsid w:val="00BA386F"/>
    <w:rsid w:val="00BB08A7"/>
    <w:rsid w:val="00BB2CEC"/>
    <w:rsid w:val="00BB2CF3"/>
    <w:rsid w:val="00BB32B9"/>
    <w:rsid w:val="00BB3FD3"/>
    <w:rsid w:val="00BB51B1"/>
    <w:rsid w:val="00BB5D27"/>
    <w:rsid w:val="00BB5D66"/>
    <w:rsid w:val="00BB714E"/>
    <w:rsid w:val="00BB75E5"/>
    <w:rsid w:val="00BC060F"/>
    <w:rsid w:val="00BC0D1B"/>
    <w:rsid w:val="00BC11D2"/>
    <w:rsid w:val="00BC1460"/>
    <w:rsid w:val="00BC1D4C"/>
    <w:rsid w:val="00BC21DA"/>
    <w:rsid w:val="00BC2412"/>
    <w:rsid w:val="00BC300B"/>
    <w:rsid w:val="00BC42E1"/>
    <w:rsid w:val="00BC4C9B"/>
    <w:rsid w:val="00BC5C59"/>
    <w:rsid w:val="00BC6CE3"/>
    <w:rsid w:val="00BC765D"/>
    <w:rsid w:val="00BD11E3"/>
    <w:rsid w:val="00BD2DC3"/>
    <w:rsid w:val="00BD3BFA"/>
    <w:rsid w:val="00BD53ED"/>
    <w:rsid w:val="00BD6565"/>
    <w:rsid w:val="00BE0B50"/>
    <w:rsid w:val="00BE151B"/>
    <w:rsid w:val="00BE1580"/>
    <w:rsid w:val="00BE2995"/>
    <w:rsid w:val="00BE30A6"/>
    <w:rsid w:val="00BE30C2"/>
    <w:rsid w:val="00BE40B4"/>
    <w:rsid w:val="00BE4D62"/>
    <w:rsid w:val="00BE62AB"/>
    <w:rsid w:val="00BE6617"/>
    <w:rsid w:val="00BE7076"/>
    <w:rsid w:val="00BF1F30"/>
    <w:rsid w:val="00BF2D73"/>
    <w:rsid w:val="00BF4374"/>
    <w:rsid w:val="00BF4D60"/>
    <w:rsid w:val="00BF5AFE"/>
    <w:rsid w:val="00BF5BEB"/>
    <w:rsid w:val="00BF661D"/>
    <w:rsid w:val="00BF7A3E"/>
    <w:rsid w:val="00BF7B46"/>
    <w:rsid w:val="00C0072D"/>
    <w:rsid w:val="00C02137"/>
    <w:rsid w:val="00C022C2"/>
    <w:rsid w:val="00C02BE6"/>
    <w:rsid w:val="00C0360A"/>
    <w:rsid w:val="00C03CCB"/>
    <w:rsid w:val="00C042E5"/>
    <w:rsid w:val="00C05791"/>
    <w:rsid w:val="00C0597A"/>
    <w:rsid w:val="00C06AD0"/>
    <w:rsid w:val="00C0737D"/>
    <w:rsid w:val="00C0743F"/>
    <w:rsid w:val="00C07881"/>
    <w:rsid w:val="00C07D77"/>
    <w:rsid w:val="00C10911"/>
    <w:rsid w:val="00C10BBB"/>
    <w:rsid w:val="00C10CF4"/>
    <w:rsid w:val="00C11A85"/>
    <w:rsid w:val="00C11BA2"/>
    <w:rsid w:val="00C1251B"/>
    <w:rsid w:val="00C12C0B"/>
    <w:rsid w:val="00C12EFC"/>
    <w:rsid w:val="00C13081"/>
    <w:rsid w:val="00C1325B"/>
    <w:rsid w:val="00C136A9"/>
    <w:rsid w:val="00C144D8"/>
    <w:rsid w:val="00C146FD"/>
    <w:rsid w:val="00C1490D"/>
    <w:rsid w:val="00C14DCD"/>
    <w:rsid w:val="00C151AF"/>
    <w:rsid w:val="00C16B61"/>
    <w:rsid w:val="00C1716B"/>
    <w:rsid w:val="00C174ED"/>
    <w:rsid w:val="00C17782"/>
    <w:rsid w:val="00C17B15"/>
    <w:rsid w:val="00C20C66"/>
    <w:rsid w:val="00C22162"/>
    <w:rsid w:val="00C22B44"/>
    <w:rsid w:val="00C22EBE"/>
    <w:rsid w:val="00C2307E"/>
    <w:rsid w:val="00C23228"/>
    <w:rsid w:val="00C241D3"/>
    <w:rsid w:val="00C2429A"/>
    <w:rsid w:val="00C24351"/>
    <w:rsid w:val="00C24902"/>
    <w:rsid w:val="00C25360"/>
    <w:rsid w:val="00C26BD5"/>
    <w:rsid w:val="00C309E7"/>
    <w:rsid w:val="00C31EBF"/>
    <w:rsid w:val="00C32093"/>
    <w:rsid w:val="00C321C3"/>
    <w:rsid w:val="00C32B3E"/>
    <w:rsid w:val="00C32FA0"/>
    <w:rsid w:val="00C33705"/>
    <w:rsid w:val="00C33750"/>
    <w:rsid w:val="00C33BEB"/>
    <w:rsid w:val="00C34537"/>
    <w:rsid w:val="00C363AA"/>
    <w:rsid w:val="00C36CE2"/>
    <w:rsid w:val="00C37ECC"/>
    <w:rsid w:val="00C40D85"/>
    <w:rsid w:val="00C42439"/>
    <w:rsid w:val="00C42BB7"/>
    <w:rsid w:val="00C42EA7"/>
    <w:rsid w:val="00C43B9C"/>
    <w:rsid w:val="00C44333"/>
    <w:rsid w:val="00C47277"/>
    <w:rsid w:val="00C47DDA"/>
    <w:rsid w:val="00C500D4"/>
    <w:rsid w:val="00C50BDF"/>
    <w:rsid w:val="00C51EA9"/>
    <w:rsid w:val="00C524D6"/>
    <w:rsid w:val="00C52675"/>
    <w:rsid w:val="00C53170"/>
    <w:rsid w:val="00C533FB"/>
    <w:rsid w:val="00C536C0"/>
    <w:rsid w:val="00C548C2"/>
    <w:rsid w:val="00C5598A"/>
    <w:rsid w:val="00C56489"/>
    <w:rsid w:val="00C57141"/>
    <w:rsid w:val="00C57A3E"/>
    <w:rsid w:val="00C602AB"/>
    <w:rsid w:val="00C60B4C"/>
    <w:rsid w:val="00C61B9F"/>
    <w:rsid w:val="00C61EEC"/>
    <w:rsid w:val="00C62007"/>
    <w:rsid w:val="00C63708"/>
    <w:rsid w:val="00C63C94"/>
    <w:rsid w:val="00C64ED7"/>
    <w:rsid w:val="00C65B08"/>
    <w:rsid w:val="00C702E9"/>
    <w:rsid w:val="00C703FC"/>
    <w:rsid w:val="00C70687"/>
    <w:rsid w:val="00C70D39"/>
    <w:rsid w:val="00C71BE4"/>
    <w:rsid w:val="00C723F3"/>
    <w:rsid w:val="00C72883"/>
    <w:rsid w:val="00C736DD"/>
    <w:rsid w:val="00C738B1"/>
    <w:rsid w:val="00C745C2"/>
    <w:rsid w:val="00C74643"/>
    <w:rsid w:val="00C7595B"/>
    <w:rsid w:val="00C75F84"/>
    <w:rsid w:val="00C76429"/>
    <w:rsid w:val="00C77154"/>
    <w:rsid w:val="00C8074A"/>
    <w:rsid w:val="00C80C9E"/>
    <w:rsid w:val="00C80D48"/>
    <w:rsid w:val="00C81FC8"/>
    <w:rsid w:val="00C832F1"/>
    <w:rsid w:val="00C833A0"/>
    <w:rsid w:val="00C83A6A"/>
    <w:rsid w:val="00C8495F"/>
    <w:rsid w:val="00C8496F"/>
    <w:rsid w:val="00C84EBF"/>
    <w:rsid w:val="00C85135"/>
    <w:rsid w:val="00C857D6"/>
    <w:rsid w:val="00C859CF"/>
    <w:rsid w:val="00C867FF"/>
    <w:rsid w:val="00C871C0"/>
    <w:rsid w:val="00C8749C"/>
    <w:rsid w:val="00C877A7"/>
    <w:rsid w:val="00C87A52"/>
    <w:rsid w:val="00C87D6A"/>
    <w:rsid w:val="00C901B3"/>
    <w:rsid w:val="00C9057C"/>
    <w:rsid w:val="00C91652"/>
    <w:rsid w:val="00C92CE0"/>
    <w:rsid w:val="00C92F7D"/>
    <w:rsid w:val="00C9356A"/>
    <w:rsid w:val="00C938A8"/>
    <w:rsid w:val="00C9482E"/>
    <w:rsid w:val="00C949FA"/>
    <w:rsid w:val="00C95622"/>
    <w:rsid w:val="00C958C6"/>
    <w:rsid w:val="00C95A11"/>
    <w:rsid w:val="00C979EC"/>
    <w:rsid w:val="00CA0111"/>
    <w:rsid w:val="00CA048F"/>
    <w:rsid w:val="00CA0E21"/>
    <w:rsid w:val="00CA1BEF"/>
    <w:rsid w:val="00CA3739"/>
    <w:rsid w:val="00CA526A"/>
    <w:rsid w:val="00CA5C8D"/>
    <w:rsid w:val="00CA7179"/>
    <w:rsid w:val="00CB0640"/>
    <w:rsid w:val="00CB0C61"/>
    <w:rsid w:val="00CB0CE3"/>
    <w:rsid w:val="00CB261F"/>
    <w:rsid w:val="00CB2F5D"/>
    <w:rsid w:val="00CB3B22"/>
    <w:rsid w:val="00CB3FED"/>
    <w:rsid w:val="00CB47F2"/>
    <w:rsid w:val="00CB49DA"/>
    <w:rsid w:val="00CB55DF"/>
    <w:rsid w:val="00CB6A25"/>
    <w:rsid w:val="00CB7133"/>
    <w:rsid w:val="00CB715E"/>
    <w:rsid w:val="00CB7FBF"/>
    <w:rsid w:val="00CC0075"/>
    <w:rsid w:val="00CC0239"/>
    <w:rsid w:val="00CC0E93"/>
    <w:rsid w:val="00CC249B"/>
    <w:rsid w:val="00CC325E"/>
    <w:rsid w:val="00CC39F2"/>
    <w:rsid w:val="00CC438E"/>
    <w:rsid w:val="00CC4E75"/>
    <w:rsid w:val="00CC4EFA"/>
    <w:rsid w:val="00CC5AE2"/>
    <w:rsid w:val="00CC5F45"/>
    <w:rsid w:val="00CC68F2"/>
    <w:rsid w:val="00CC6B98"/>
    <w:rsid w:val="00CC7306"/>
    <w:rsid w:val="00CC755C"/>
    <w:rsid w:val="00CD0201"/>
    <w:rsid w:val="00CD199C"/>
    <w:rsid w:val="00CD1B79"/>
    <w:rsid w:val="00CD2A12"/>
    <w:rsid w:val="00CD3421"/>
    <w:rsid w:val="00CD3456"/>
    <w:rsid w:val="00CD37A7"/>
    <w:rsid w:val="00CD45F6"/>
    <w:rsid w:val="00CD4AAD"/>
    <w:rsid w:val="00CD63D3"/>
    <w:rsid w:val="00CD6D83"/>
    <w:rsid w:val="00CD70DD"/>
    <w:rsid w:val="00CD72A2"/>
    <w:rsid w:val="00CE223F"/>
    <w:rsid w:val="00CE23A8"/>
    <w:rsid w:val="00CE2F9E"/>
    <w:rsid w:val="00CE3CA9"/>
    <w:rsid w:val="00CE42C8"/>
    <w:rsid w:val="00CE48CB"/>
    <w:rsid w:val="00CE4E6A"/>
    <w:rsid w:val="00CE5987"/>
    <w:rsid w:val="00CE7570"/>
    <w:rsid w:val="00CF0217"/>
    <w:rsid w:val="00CF0B7E"/>
    <w:rsid w:val="00CF2FCA"/>
    <w:rsid w:val="00CF51C9"/>
    <w:rsid w:val="00CF6016"/>
    <w:rsid w:val="00CF6A9E"/>
    <w:rsid w:val="00CF78BE"/>
    <w:rsid w:val="00D005C1"/>
    <w:rsid w:val="00D02072"/>
    <w:rsid w:val="00D02CE7"/>
    <w:rsid w:val="00D04BB9"/>
    <w:rsid w:val="00D04BC8"/>
    <w:rsid w:val="00D05229"/>
    <w:rsid w:val="00D057DC"/>
    <w:rsid w:val="00D05C1A"/>
    <w:rsid w:val="00D06E45"/>
    <w:rsid w:val="00D072F1"/>
    <w:rsid w:val="00D077D8"/>
    <w:rsid w:val="00D10A66"/>
    <w:rsid w:val="00D10B53"/>
    <w:rsid w:val="00D10D1B"/>
    <w:rsid w:val="00D124E7"/>
    <w:rsid w:val="00D16414"/>
    <w:rsid w:val="00D178E9"/>
    <w:rsid w:val="00D17C64"/>
    <w:rsid w:val="00D23A44"/>
    <w:rsid w:val="00D23EDC"/>
    <w:rsid w:val="00D242B2"/>
    <w:rsid w:val="00D24867"/>
    <w:rsid w:val="00D25B3C"/>
    <w:rsid w:val="00D25DB8"/>
    <w:rsid w:val="00D26360"/>
    <w:rsid w:val="00D27478"/>
    <w:rsid w:val="00D30A2B"/>
    <w:rsid w:val="00D31201"/>
    <w:rsid w:val="00D31C1B"/>
    <w:rsid w:val="00D329C8"/>
    <w:rsid w:val="00D34493"/>
    <w:rsid w:val="00D34E4A"/>
    <w:rsid w:val="00D357E4"/>
    <w:rsid w:val="00D35813"/>
    <w:rsid w:val="00D40042"/>
    <w:rsid w:val="00D41A99"/>
    <w:rsid w:val="00D4300A"/>
    <w:rsid w:val="00D435C3"/>
    <w:rsid w:val="00D43A9B"/>
    <w:rsid w:val="00D44C35"/>
    <w:rsid w:val="00D44FB7"/>
    <w:rsid w:val="00D4561C"/>
    <w:rsid w:val="00D45E36"/>
    <w:rsid w:val="00D46378"/>
    <w:rsid w:val="00D46B85"/>
    <w:rsid w:val="00D47270"/>
    <w:rsid w:val="00D47C0B"/>
    <w:rsid w:val="00D47F91"/>
    <w:rsid w:val="00D50A50"/>
    <w:rsid w:val="00D51026"/>
    <w:rsid w:val="00D51493"/>
    <w:rsid w:val="00D52301"/>
    <w:rsid w:val="00D530AE"/>
    <w:rsid w:val="00D53692"/>
    <w:rsid w:val="00D53C3F"/>
    <w:rsid w:val="00D53CD3"/>
    <w:rsid w:val="00D54359"/>
    <w:rsid w:val="00D5464C"/>
    <w:rsid w:val="00D54A04"/>
    <w:rsid w:val="00D54FEB"/>
    <w:rsid w:val="00D55008"/>
    <w:rsid w:val="00D55C9E"/>
    <w:rsid w:val="00D56271"/>
    <w:rsid w:val="00D60C9B"/>
    <w:rsid w:val="00D61609"/>
    <w:rsid w:val="00D617C1"/>
    <w:rsid w:val="00D62B59"/>
    <w:rsid w:val="00D62BF8"/>
    <w:rsid w:val="00D633EE"/>
    <w:rsid w:val="00D64581"/>
    <w:rsid w:val="00D64894"/>
    <w:rsid w:val="00D64908"/>
    <w:rsid w:val="00D64C5C"/>
    <w:rsid w:val="00D651F1"/>
    <w:rsid w:val="00D675C6"/>
    <w:rsid w:val="00D679BE"/>
    <w:rsid w:val="00D67A90"/>
    <w:rsid w:val="00D7104D"/>
    <w:rsid w:val="00D71EF2"/>
    <w:rsid w:val="00D72099"/>
    <w:rsid w:val="00D73303"/>
    <w:rsid w:val="00D73B5A"/>
    <w:rsid w:val="00D73E3E"/>
    <w:rsid w:val="00D7404D"/>
    <w:rsid w:val="00D74970"/>
    <w:rsid w:val="00D75D9B"/>
    <w:rsid w:val="00D75DAA"/>
    <w:rsid w:val="00D75DF1"/>
    <w:rsid w:val="00D75EC2"/>
    <w:rsid w:val="00D76422"/>
    <w:rsid w:val="00D76DA5"/>
    <w:rsid w:val="00D77130"/>
    <w:rsid w:val="00D771DD"/>
    <w:rsid w:val="00D80ED9"/>
    <w:rsid w:val="00D8160C"/>
    <w:rsid w:val="00D8184B"/>
    <w:rsid w:val="00D81AEA"/>
    <w:rsid w:val="00D827B1"/>
    <w:rsid w:val="00D83A9B"/>
    <w:rsid w:val="00D84F7E"/>
    <w:rsid w:val="00D85D84"/>
    <w:rsid w:val="00D85F53"/>
    <w:rsid w:val="00D866B3"/>
    <w:rsid w:val="00D86FEA"/>
    <w:rsid w:val="00D90441"/>
    <w:rsid w:val="00D90B7A"/>
    <w:rsid w:val="00D91461"/>
    <w:rsid w:val="00D9216F"/>
    <w:rsid w:val="00D926D9"/>
    <w:rsid w:val="00D944CB"/>
    <w:rsid w:val="00D95104"/>
    <w:rsid w:val="00D95424"/>
    <w:rsid w:val="00D95518"/>
    <w:rsid w:val="00D9555C"/>
    <w:rsid w:val="00D9559F"/>
    <w:rsid w:val="00D95AA0"/>
    <w:rsid w:val="00D9711B"/>
    <w:rsid w:val="00D97167"/>
    <w:rsid w:val="00D97FBA"/>
    <w:rsid w:val="00DA051C"/>
    <w:rsid w:val="00DA0907"/>
    <w:rsid w:val="00DA199E"/>
    <w:rsid w:val="00DA1CB5"/>
    <w:rsid w:val="00DA23D9"/>
    <w:rsid w:val="00DA2582"/>
    <w:rsid w:val="00DA27D3"/>
    <w:rsid w:val="00DA39BF"/>
    <w:rsid w:val="00DA4028"/>
    <w:rsid w:val="00DA4929"/>
    <w:rsid w:val="00DA49AA"/>
    <w:rsid w:val="00DA4E66"/>
    <w:rsid w:val="00DA4ECD"/>
    <w:rsid w:val="00DA547B"/>
    <w:rsid w:val="00DA5A58"/>
    <w:rsid w:val="00DA63E5"/>
    <w:rsid w:val="00DA68E3"/>
    <w:rsid w:val="00DA7C1F"/>
    <w:rsid w:val="00DB00AA"/>
    <w:rsid w:val="00DB1FE2"/>
    <w:rsid w:val="00DB33FB"/>
    <w:rsid w:val="00DB37BE"/>
    <w:rsid w:val="00DB457C"/>
    <w:rsid w:val="00DB47EF"/>
    <w:rsid w:val="00DB4E9D"/>
    <w:rsid w:val="00DB53D4"/>
    <w:rsid w:val="00DB6390"/>
    <w:rsid w:val="00DC1741"/>
    <w:rsid w:val="00DC29F4"/>
    <w:rsid w:val="00DC2F61"/>
    <w:rsid w:val="00DC37AE"/>
    <w:rsid w:val="00DC69D1"/>
    <w:rsid w:val="00DC6A66"/>
    <w:rsid w:val="00DC71C2"/>
    <w:rsid w:val="00DC7C4F"/>
    <w:rsid w:val="00DC7C65"/>
    <w:rsid w:val="00DD2731"/>
    <w:rsid w:val="00DD2747"/>
    <w:rsid w:val="00DD2BE4"/>
    <w:rsid w:val="00DD2F0C"/>
    <w:rsid w:val="00DD57AC"/>
    <w:rsid w:val="00DD640A"/>
    <w:rsid w:val="00DD73C4"/>
    <w:rsid w:val="00DD76E8"/>
    <w:rsid w:val="00DD7EE5"/>
    <w:rsid w:val="00DE0A21"/>
    <w:rsid w:val="00DE1604"/>
    <w:rsid w:val="00DE17BC"/>
    <w:rsid w:val="00DE19F7"/>
    <w:rsid w:val="00DE1DC5"/>
    <w:rsid w:val="00DE2800"/>
    <w:rsid w:val="00DE362A"/>
    <w:rsid w:val="00DE3821"/>
    <w:rsid w:val="00DE3973"/>
    <w:rsid w:val="00DE4595"/>
    <w:rsid w:val="00DE4ECE"/>
    <w:rsid w:val="00DE5220"/>
    <w:rsid w:val="00DE531B"/>
    <w:rsid w:val="00DE54A3"/>
    <w:rsid w:val="00DE5C1D"/>
    <w:rsid w:val="00DE66FB"/>
    <w:rsid w:val="00DE6790"/>
    <w:rsid w:val="00DE6A54"/>
    <w:rsid w:val="00DE7389"/>
    <w:rsid w:val="00DF0228"/>
    <w:rsid w:val="00DF0552"/>
    <w:rsid w:val="00DF1957"/>
    <w:rsid w:val="00DF1FA4"/>
    <w:rsid w:val="00DF283E"/>
    <w:rsid w:val="00DF2B3D"/>
    <w:rsid w:val="00DF30B8"/>
    <w:rsid w:val="00DF39B5"/>
    <w:rsid w:val="00DF3A69"/>
    <w:rsid w:val="00DF3EA1"/>
    <w:rsid w:val="00DF4D74"/>
    <w:rsid w:val="00DF4E39"/>
    <w:rsid w:val="00DF5B0C"/>
    <w:rsid w:val="00DF5E3E"/>
    <w:rsid w:val="00DF6D80"/>
    <w:rsid w:val="00DF6FF2"/>
    <w:rsid w:val="00DF798C"/>
    <w:rsid w:val="00DF7DE9"/>
    <w:rsid w:val="00E0119B"/>
    <w:rsid w:val="00E0221E"/>
    <w:rsid w:val="00E02763"/>
    <w:rsid w:val="00E034C5"/>
    <w:rsid w:val="00E03800"/>
    <w:rsid w:val="00E03DDD"/>
    <w:rsid w:val="00E04623"/>
    <w:rsid w:val="00E048CF"/>
    <w:rsid w:val="00E06FDB"/>
    <w:rsid w:val="00E101E3"/>
    <w:rsid w:val="00E101FD"/>
    <w:rsid w:val="00E104D9"/>
    <w:rsid w:val="00E10510"/>
    <w:rsid w:val="00E10D19"/>
    <w:rsid w:val="00E11547"/>
    <w:rsid w:val="00E119E8"/>
    <w:rsid w:val="00E11B41"/>
    <w:rsid w:val="00E12043"/>
    <w:rsid w:val="00E12270"/>
    <w:rsid w:val="00E13D0E"/>
    <w:rsid w:val="00E13FD3"/>
    <w:rsid w:val="00E14302"/>
    <w:rsid w:val="00E2082F"/>
    <w:rsid w:val="00E21977"/>
    <w:rsid w:val="00E21AC9"/>
    <w:rsid w:val="00E21C57"/>
    <w:rsid w:val="00E224DB"/>
    <w:rsid w:val="00E22C13"/>
    <w:rsid w:val="00E24008"/>
    <w:rsid w:val="00E2430B"/>
    <w:rsid w:val="00E246AA"/>
    <w:rsid w:val="00E24A8F"/>
    <w:rsid w:val="00E250B0"/>
    <w:rsid w:val="00E2595F"/>
    <w:rsid w:val="00E25BBD"/>
    <w:rsid w:val="00E25E0E"/>
    <w:rsid w:val="00E265EF"/>
    <w:rsid w:val="00E26857"/>
    <w:rsid w:val="00E26DAC"/>
    <w:rsid w:val="00E26EB3"/>
    <w:rsid w:val="00E27197"/>
    <w:rsid w:val="00E27CB6"/>
    <w:rsid w:val="00E27D07"/>
    <w:rsid w:val="00E30BEC"/>
    <w:rsid w:val="00E30D6B"/>
    <w:rsid w:val="00E30F3F"/>
    <w:rsid w:val="00E30F58"/>
    <w:rsid w:val="00E31180"/>
    <w:rsid w:val="00E3129F"/>
    <w:rsid w:val="00E321A7"/>
    <w:rsid w:val="00E321E2"/>
    <w:rsid w:val="00E3404D"/>
    <w:rsid w:val="00E34155"/>
    <w:rsid w:val="00E341BF"/>
    <w:rsid w:val="00E35251"/>
    <w:rsid w:val="00E35F8E"/>
    <w:rsid w:val="00E36210"/>
    <w:rsid w:val="00E37EDD"/>
    <w:rsid w:val="00E37F31"/>
    <w:rsid w:val="00E406EC"/>
    <w:rsid w:val="00E42962"/>
    <w:rsid w:val="00E42BA7"/>
    <w:rsid w:val="00E430E3"/>
    <w:rsid w:val="00E430F9"/>
    <w:rsid w:val="00E44023"/>
    <w:rsid w:val="00E4454D"/>
    <w:rsid w:val="00E4491D"/>
    <w:rsid w:val="00E44C55"/>
    <w:rsid w:val="00E4636C"/>
    <w:rsid w:val="00E46FEF"/>
    <w:rsid w:val="00E50895"/>
    <w:rsid w:val="00E50A9E"/>
    <w:rsid w:val="00E50E17"/>
    <w:rsid w:val="00E52B35"/>
    <w:rsid w:val="00E542E6"/>
    <w:rsid w:val="00E544B6"/>
    <w:rsid w:val="00E5519A"/>
    <w:rsid w:val="00E552A9"/>
    <w:rsid w:val="00E568BF"/>
    <w:rsid w:val="00E60D31"/>
    <w:rsid w:val="00E61FAD"/>
    <w:rsid w:val="00E62E3F"/>
    <w:rsid w:val="00E63B43"/>
    <w:rsid w:val="00E63D40"/>
    <w:rsid w:val="00E64E1B"/>
    <w:rsid w:val="00E6507F"/>
    <w:rsid w:val="00E664C4"/>
    <w:rsid w:val="00E664ED"/>
    <w:rsid w:val="00E665FD"/>
    <w:rsid w:val="00E66EA3"/>
    <w:rsid w:val="00E70176"/>
    <w:rsid w:val="00E7086F"/>
    <w:rsid w:val="00E70DA6"/>
    <w:rsid w:val="00E711AB"/>
    <w:rsid w:val="00E71A56"/>
    <w:rsid w:val="00E724EC"/>
    <w:rsid w:val="00E72899"/>
    <w:rsid w:val="00E72C6F"/>
    <w:rsid w:val="00E72FE1"/>
    <w:rsid w:val="00E734C2"/>
    <w:rsid w:val="00E744E9"/>
    <w:rsid w:val="00E756EA"/>
    <w:rsid w:val="00E75BC5"/>
    <w:rsid w:val="00E762E2"/>
    <w:rsid w:val="00E769FB"/>
    <w:rsid w:val="00E76D44"/>
    <w:rsid w:val="00E77043"/>
    <w:rsid w:val="00E8027E"/>
    <w:rsid w:val="00E802DB"/>
    <w:rsid w:val="00E80968"/>
    <w:rsid w:val="00E80ABF"/>
    <w:rsid w:val="00E81A51"/>
    <w:rsid w:val="00E82494"/>
    <w:rsid w:val="00E8349B"/>
    <w:rsid w:val="00E8381D"/>
    <w:rsid w:val="00E8396F"/>
    <w:rsid w:val="00E83FA8"/>
    <w:rsid w:val="00E842DC"/>
    <w:rsid w:val="00E84F0E"/>
    <w:rsid w:val="00E855B1"/>
    <w:rsid w:val="00E8586C"/>
    <w:rsid w:val="00E870EE"/>
    <w:rsid w:val="00E87A35"/>
    <w:rsid w:val="00E87CCC"/>
    <w:rsid w:val="00E90015"/>
    <w:rsid w:val="00E906DC"/>
    <w:rsid w:val="00E91388"/>
    <w:rsid w:val="00E91979"/>
    <w:rsid w:val="00E9202F"/>
    <w:rsid w:val="00E92D3D"/>
    <w:rsid w:val="00E931AF"/>
    <w:rsid w:val="00E937D5"/>
    <w:rsid w:val="00E93AF1"/>
    <w:rsid w:val="00E9529C"/>
    <w:rsid w:val="00E954D1"/>
    <w:rsid w:val="00E95A96"/>
    <w:rsid w:val="00E9665E"/>
    <w:rsid w:val="00E96DF0"/>
    <w:rsid w:val="00EA15CB"/>
    <w:rsid w:val="00EA227D"/>
    <w:rsid w:val="00EA2F7E"/>
    <w:rsid w:val="00EA3A3E"/>
    <w:rsid w:val="00EA45CC"/>
    <w:rsid w:val="00EA4B1D"/>
    <w:rsid w:val="00EA50F6"/>
    <w:rsid w:val="00EA5C13"/>
    <w:rsid w:val="00EA5CAE"/>
    <w:rsid w:val="00EA616C"/>
    <w:rsid w:val="00EA6733"/>
    <w:rsid w:val="00EA6B7C"/>
    <w:rsid w:val="00EA778D"/>
    <w:rsid w:val="00EA7F8C"/>
    <w:rsid w:val="00EB012B"/>
    <w:rsid w:val="00EB0709"/>
    <w:rsid w:val="00EB07F3"/>
    <w:rsid w:val="00EB0A17"/>
    <w:rsid w:val="00EB14A5"/>
    <w:rsid w:val="00EB1C51"/>
    <w:rsid w:val="00EB1F24"/>
    <w:rsid w:val="00EB2489"/>
    <w:rsid w:val="00EB24C9"/>
    <w:rsid w:val="00EB26FD"/>
    <w:rsid w:val="00EB3246"/>
    <w:rsid w:val="00EB395A"/>
    <w:rsid w:val="00EB48B9"/>
    <w:rsid w:val="00EB6065"/>
    <w:rsid w:val="00EB63C3"/>
    <w:rsid w:val="00EB7A03"/>
    <w:rsid w:val="00EC020C"/>
    <w:rsid w:val="00EC0503"/>
    <w:rsid w:val="00EC1049"/>
    <w:rsid w:val="00EC1DAA"/>
    <w:rsid w:val="00EC221F"/>
    <w:rsid w:val="00EC3083"/>
    <w:rsid w:val="00EC3F23"/>
    <w:rsid w:val="00EC43E6"/>
    <w:rsid w:val="00EC4734"/>
    <w:rsid w:val="00EC4753"/>
    <w:rsid w:val="00EC500F"/>
    <w:rsid w:val="00EC623C"/>
    <w:rsid w:val="00EC650D"/>
    <w:rsid w:val="00EC654A"/>
    <w:rsid w:val="00EC65CB"/>
    <w:rsid w:val="00ED0863"/>
    <w:rsid w:val="00ED0E3F"/>
    <w:rsid w:val="00ED1386"/>
    <w:rsid w:val="00ED17B8"/>
    <w:rsid w:val="00ED181F"/>
    <w:rsid w:val="00ED31D4"/>
    <w:rsid w:val="00ED4C4E"/>
    <w:rsid w:val="00ED5766"/>
    <w:rsid w:val="00ED5992"/>
    <w:rsid w:val="00ED6442"/>
    <w:rsid w:val="00ED7DA3"/>
    <w:rsid w:val="00EE0C50"/>
    <w:rsid w:val="00EE0DA8"/>
    <w:rsid w:val="00EE13B2"/>
    <w:rsid w:val="00EE1CE8"/>
    <w:rsid w:val="00EE2D48"/>
    <w:rsid w:val="00EE303B"/>
    <w:rsid w:val="00EE3582"/>
    <w:rsid w:val="00EE3F36"/>
    <w:rsid w:val="00EE42A9"/>
    <w:rsid w:val="00EE557B"/>
    <w:rsid w:val="00EE74D8"/>
    <w:rsid w:val="00EF028C"/>
    <w:rsid w:val="00EF03F3"/>
    <w:rsid w:val="00EF2D24"/>
    <w:rsid w:val="00EF2F69"/>
    <w:rsid w:val="00EF48B5"/>
    <w:rsid w:val="00EF533E"/>
    <w:rsid w:val="00EF5B10"/>
    <w:rsid w:val="00EF5CC7"/>
    <w:rsid w:val="00EF68FC"/>
    <w:rsid w:val="00EF7236"/>
    <w:rsid w:val="00EF746E"/>
    <w:rsid w:val="00F01636"/>
    <w:rsid w:val="00F01747"/>
    <w:rsid w:val="00F0260D"/>
    <w:rsid w:val="00F0293C"/>
    <w:rsid w:val="00F03915"/>
    <w:rsid w:val="00F046B0"/>
    <w:rsid w:val="00F04A53"/>
    <w:rsid w:val="00F05C59"/>
    <w:rsid w:val="00F10419"/>
    <w:rsid w:val="00F132BD"/>
    <w:rsid w:val="00F142A1"/>
    <w:rsid w:val="00F15291"/>
    <w:rsid w:val="00F1561A"/>
    <w:rsid w:val="00F15B25"/>
    <w:rsid w:val="00F20C9A"/>
    <w:rsid w:val="00F211DA"/>
    <w:rsid w:val="00F231CE"/>
    <w:rsid w:val="00F2477C"/>
    <w:rsid w:val="00F255F2"/>
    <w:rsid w:val="00F25A00"/>
    <w:rsid w:val="00F25E7C"/>
    <w:rsid w:val="00F264F5"/>
    <w:rsid w:val="00F26AEE"/>
    <w:rsid w:val="00F26F0A"/>
    <w:rsid w:val="00F27807"/>
    <w:rsid w:val="00F27ACA"/>
    <w:rsid w:val="00F27CAC"/>
    <w:rsid w:val="00F30BE9"/>
    <w:rsid w:val="00F31810"/>
    <w:rsid w:val="00F31ABE"/>
    <w:rsid w:val="00F31CD6"/>
    <w:rsid w:val="00F327E1"/>
    <w:rsid w:val="00F32A3D"/>
    <w:rsid w:val="00F3384B"/>
    <w:rsid w:val="00F3636D"/>
    <w:rsid w:val="00F36A5C"/>
    <w:rsid w:val="00F3733A"/>
    <w:rsid w:val="00F37866"/>
    <w:rsid w:val="00F37989"/>
    <w:rsid w:val="00F37BA8"/>
    <w:rsid w:val="00F40BF3"/>
    <w:rsid w:val="00F41C4B"/>
    <w:rsid w:val="00F41FBD"/>
    <w:rsid w:val="00F434AC"/>
    <w:rsid w:val="00F43A25"/>
    <w:rsid w:val="00F44EB3"/>
    <w:rsid w:val="00F44F12"/>
    <w:rsid w:val="00F456FF"/>
    <w:rsid w:val="00F45CA2"/>
    <w:rsid w:val="00F46119"/>
    <w:rsid w:val="00F46589"/>
    <w:rsid w:val="00F47F7A"/>
    <w:rsid w:val="00F50533"/>
    <w:rsid w:val="00F50ECA"/>
    <w:rsid w:val="00F50F85"/>
    <w:rsid w:val="00F529B5"/>
    <w:rsid w:val="00F538C6"/>
    <w:rsid w:val="00F538E2"/>
    <w:rsid w:val="00F539B6"/>
    <w:rsid w:val="00F53F2C"/>
    <w:rsid w:val="00F5431D"/>
    <w:rsid w:val="00F54823"/>
    <w:rsid w:val="00F553D8"/>
    <w:rsid w:val="00F55D23"/>
    <w:rsid w:val="00F56DA7"/>
    <w:rsid w:val="00F57038"/>
    <w:rsid w:val="00F6007F"/>
    <w:rsid w:val="00F609C4"/>
    <w:rsid w:val="00F63556"/>
    <w:rsid w:val="00F64227"/>
    <w:rsid w:val="00F644B8"/>
    <w:rsid w:val="00F65291"/>
    <w:rsid w:val="00F6624A"/>
    <w:rsid w:val="00F6630B"/>
    <w:rsid w:val="00F665F7"/>
    <w:rsid w:val="00F6664A"/>
    <w:rsid w:val="00F666FF"/>
    <w:rsid w:val="00F66962"/>
    <w:rsid w:val="00F669B7"/>
    <w:rsid w:val="00F67BA6"/>
    <w:rsid w:val="00F7061C"/>
    <w:rsid w:val="00F71721"/>
    <w:rsid w:val="00F72ECD"/>
    <w:rsid w:val="00F74082"/>
    <w:rsid w:val="00F74A68"/>
    <w:rsid w:val="00F776A7"/>
    <w:rsid w:val="00F77B41"/>
    <w:rsid w:val="00F8133E"/>
    <w:rsid w:val="00F818D1"/>
    <w:rsid w:val="00F8287A"/>
    <w:rsid w:val="00F835F4"/>
    <w:rsid w:val="00F83C55"/>
    <w:rsid w:val="00F863E5"/>
    <w:rsid w:val="00F8669F"/>
    <w:rsid w:val="00F86B89"/>
    <w:rsid w:val="00F86B9A"/>
    <w:rsid w:val="00F872E6"/>
    <w:rsid w:val="00F877BD"/>
    <w:rsid w:val="00F87B22"/>
    <w:rsid w:val="00F87F9C"/>
    <w:rsid w:val="00F90097"/>
    <w:rsid w:val="00F91009"/>
    <w:rsid w:val="00F9121B"/>
    <w:rsid w:val="00F91A05"/>
    <w:rsid w:val="00F92098"/>
    <w:rsid w:val="00F94681"/>
    <w:rsid w:val="00F94D3C"/>
    <w:rsid w:val="00F959B6"/>
    <w:rsid w:val="00F96985"/>
    <w:rsid w:val="00F96F94"/>
    <w:rsid w:val="00FA06F9"/>
    <w:rsid w:val="00FA12B2"/>
    <w:rsid w:val="00FA1923"/>
    <w:rsid w:val="00FA1EDD"/>
    <w:rsid w:val="00FA29E2"/>
    <w:rsid w:val="00FA2F8E"/>
    <w:rsid w:val="00FA3EBC"/>
    <w:rsid w:val="00FA40D5"/>
    <w:rsid w:val="00FA4F43"/>
    <w:rsid w:val="00FA6E21"/>
    <w:rsid w:val="00FA6FE0"/>
    <w:rsid w:val="00FA78E6"/>
    <w:rsid w:val="00FA7A0B"/>
    <w:rsid w:val="00FA7F74"/>
    <w:rsid w:val="00FA7F86"/>
    <w:rsid w:val="00FB01F2"/>
    <w:rsid w:val="00FB027F"/>
    <w:rsid w:val="00FB0344"/>
    <w:rsid w:val="00FB1223"/>
    <w:rsid w:val="00FB1406"/>
    <w:rsid w:val="00FB1B70"/>
    <w:rsid w:val="00FB20FF"/>
    <w:rsid w:val="00FB2240"/>
    <w:rsid w:val="00FB291A"/>
    <w:rsid w:val="00FB2B07"/>
    <w:rsid w:val="00FB2C82"/>
    <w:rsid w:val="00FB37E1"/>
    <w:rsid w:val="00FB3BD7"/>
    <w:rsid w:val="00FB3D9B"/>
    <w:rsid w:val="00FB3DD4"/>
    <w:rsid w:val="00FB3FD3"/>
    <w:rsid w:val="00FB4904"/>
    <w:rsid w:val="00FB4F4E"/>
    <w:rsid w:val="00FB51A1"/>
    <w:rsid w:val="00FB5FFA"/>
    <w:rsid w:val="00FB6A38"/>
    <w:rsid w:val="00FB7488"/>
    <w:rsid w:val="00FB7C31"/>
    <w:rsid w:val="00FBC186"/>
    <w:rsid w:val="00FC040B"/>
    <w:rsid w:val="00FC0CBF"/>
    <w:rsid w:val="00FC15FE"/>
    <w:rsid w:val="00FC2A63"/>
    <w:rsid w:val="00FC2E06"/>
    <w:rsid w:val="00FC3D76"/>
    <w:rsid w:val="00FC4A90"/>
    <w:rsid w:val="00FC4F8E"/>
    <w:rsid w:val="00FC63F8"/>
    <w:rsid w:val="00FC6CCC"/>
    <w:rsid w:val="00FC7C20"/>
    <w:rsid w:val="00FD0812"/>
    <w:rsid w:val="00FD0D8C"/>
    <w:rsid w:val="00FD1392"/>
    <w:rsid w:val="00FD232A"/>
    <w:rsid w:val="00FD2A78"/>
    <w:rsid w:val="00FD3BEA"/>
    <w:rsid w:val="00FD3D9C"/>
    <w:rsid w:val="00FD5391"/>
    <w:rsid w:val="00FD657A"/>
    <w:rsid w:val="00FD6BA5"/>
    <w:rsid w:val="00FD7048"/>
    <w:rsid w:val="00FD7275"/>
    <w:rsid w:val="00FE09AD"/>
    <w:rsid w:val="00FE0CEE"/>
    <w:rsid w:val="00FE1372"/>
    <w:rsid w:val="00FE2AEF"/>
    <w:rsid w:val="00FE2EC4"/>
    <w:rsid w:val="00FE4275"/>
    <w:rsid w:val="00FE50DD"/>
    <w:rsid w:val="00FE5762"/>
    <w:rsid w:val="00FE5CA3"/>
    <w:rsid w:val="00FE5EAC"/>
    <w:rsid w:val="00FE60DA"/>
    <w:rsid w:val="00FE61AF"/>
    <w:rsid w:val="00FE65E5"/>
    <w:rsid w:val="00FE6686"/>
    <w:rsid w:val="00FE6E57"/>
    <w:rsid w:val="00FE75AC"/>
    <w:rsid w:val="00FE7622"/>
    <w:rsid w:val="00FE7A84"/>
    <w:rsid w:val="00FF05D0"/>
    <w:rsid w:val="00FF0CBB"/>
    <w:rsid w:val="00FF1763"/>
    <w:rsid w:val="00FF1E44"/>
    <w:rsid w:val="00FF1F39"/>
    <w:rsid w:val="00FF41B2"/>
    <w:rsid w:val="00FF4299"/>
    <w:rsid w:val="00FF50A6"/>
    <w:rsid w:val="00FF5B13"/>
    <w:rsid w:val="00FF661C"/>
    <w:rsid w:val="00FF747A"/>
    <w:rsid w:val="015EAF62"/>
    <w:rsid w:val="016DB4CC"/>
    <w:rsid w:val="019F770C"/>
    <w:rsid w:val="036D3666"/>
    <w:rsid w:val="039A6FB4"/>
    <w:rsid w:val="03E0FEB2"/>
    <w:rsid w:val="0444BAC1"/>
    <w:rsid w:val="04814BF3"/>
    <w:rsid w:val="04939D6A"/>
    <w:rsid w:val="05631A73"/>
    <w:rsid w:val="0577BA45"/>
    <w:rsid w:val="057A1F63"/>
    <w:rsid w:val="058C5020"/>
    <w:rsid w:val="0593EC85"/>
    <w:rsid w:val="06B78802"/>
    <w:rsid w:val="06CBFFD6"/>
    <w:rsid w:val="06E34D4F"/>
    <w:rsid w:val="06EF6D24"/>
    <w:rsid w:val="0702366E"/>
    <w:rsid w:val="0718B6E4"/>
    <w:rsid w:val="07412EF4"/>
    <w:rsid w:val="0752FEA9"/>
    <w:rsid w:val="07631FD8"/>
    <w:rsid w:val="07988DE2"/>
    <w:rsid w:val="07BC47E7"/>
    <w:rsid w:val="07EF9759"/>
    <w:rsid w:val="0890F18C"/>
    <w:rsid w:val="08991295"/>
    <w:rsid w:val="091A40EE"/>
    <w:rsid w:val="093311B3"/>
    <w:rsid w:val="09517CB1"/>
    <w:rsid w:val="095ACD4B"/>
    <w:rsid w:val="0995CAF5"/>
    <w:rsid w:val="09D9972B"/>
    <w:rsid w:val="0A356DC1"/>
    <w:rsid w:val="0AA4D654"/>
    <w:rsid w:val="0ABCE9AE"/>
    <w:rsid w:val="0B1821AD"/>
    <w:rsid w:val="0B3A8313"/>
    <w:rsid w:val="0B6B4C35"/>
    <w:rsid w:val="0B6C2931"/>
    <w:rsid w:val="0B8FB3E0"/>
    <w:rsid w:val="0BC08152"/>
    <w:rsid w:val="0C092CDF"/>
    <w:rsid w:val="0C127FFC"/>
    <w:rsid w:val="0CBA229A"/>
    <w:rsid w:val="0CD53014"/>
    <w:rsid w:val="0CE16ADA"/>
    <w:rsid w:val="0D42C028"/>
    <w:rsid w:val="0DA50FD6"/>
    <w:rsid w:val="0DF8EDB9"/>
    <w:rsid w:val="0E0854FE"/>
    <w:rsid w:val="0E35A37D"/>
    <w:rsid w:val="0EF1CE83"/>
    <w:rsid w:val="0EF3510A"/>
    <w:rsid w:val="0EF97B70"/>
    <w:rsid w:val="0F1630DC"/>
    <w:rsid w:val="0F5AFC43"/>
    <w:rsid w:val="0F821A86"/>
    <w:rsid w:val="0FBAFE35"/>
    <w:rsid w:val="10656A1B"/>
    <w:rsid w:val="1077B77F"/>
    <w:rsid w:val="1085BB22"/>
    <w:rsid w:val="10D271F0"/>
    <w:rsid w:val="1107B4C2"/>
    <w:rsid w:val="110B34B5"/>
    <w:rsid w:val="112BE0E2"/>
    <w:rsid w:val="114779D4"/>
    <w:rsid w:val="118DCB8B"/>
    <w:rsid w:val="1198CD8B"/>
    <w:rsid w:val="119F9BD4"/>
    <w:rsid w:val="11D3A702"/>
    <w:rsid w:val="12A7AE61"/>
    <w:rsid w:val="12F4CCC6"/>
    <w:rsid w:val="13491340"/>
    <w:rsid w:val="1398CA37"/>
    <w:rsid w:val="13A2D2DE"/>
    <w:rsid w:val="13C3E84C"/>
    <w:rsid w:val="14089857"/>
    <w:rsid w:val="14345551"/>
    <w:rsid w:val="145BF98D"/>
    <w:rsid w:val="145D40EA"/>
    <w:rsid w:val="14B6F962"/>
    <w:rsid w:val="14EA0BDC"/>
    <w:rsid w:val="14F1A369"/>
    <w:rsid w:val="151C8870"/>
    <w:rsid w:val="153B1953"/>
    <w:rsid w:val="156D6A64"/>
    <w:rsid w:val="15702173"/>
    <w:rsid w:val="15BE9372"/>
    <w:rsid w:val="15FA2BF5"/>
    <w:rsid w:val="1604BF48"/>
    <w:rsid w:val="167A4C27"/>
    <w:rsid w:val="172BD542"/>
    <w:rsid w:val="174CB4D6"/>
    <w:rsid w:val="176244EC"/>
    <w:rsid w:val="17895DCD"/>
    <w:rsid w:val="17A28A9A"/>
    <w:rsid w:val="17C1386E"/>
    <w:rsid w:val="17D22428"/>
    <w:rsid w:val="180A97EC"/>
    <w:rsid w:val="18150AC2"/>
    <w:rsid w:val="182533DE"/>
    <w:rsid w:val="18320928"/>
    <w:rsid w:val="1935CA0B"/>
    <w:rsid w:val="1946F5E4"/>
    <w:rsid w:val="197460FF"/>
    <w:rsid w:val="19A00DB4"/>
    <w:rsid w:val="19AA3271"/>
    <w:rsid w:val="19E99FEB"/>
    <w:rsid w:val="1A271EE2"/>
    <w:rsid w:val="1A3CBC95"/>
    <w:rsid w:val="1A905F4A"/>
    <w:rsid w:val="1ABEF65E"/>
    <w:rsid w:val="1B5E951A"/>
    <w:rsid w:val="1B6A3634"/>
    <w:rsid w:val="1B80DC6C"/>
    <w:rsid w:val="1BA99DA2"/>
    <w:rsid w:val="1BBC8019"/>
    <w:rsid w:val="1BDB4995"/>
    <w:rsid w:val="1C0F5B7B"/>
    <w:rsid w:val="1C46055F"/>
    <w:rsid w:val="1C5A64D2"/>
    <w:rsid w:val="1CE8CD2C"/>
    <w:rsid w:val="1D17C061"/>
    <w:rsid w:val="1D6C1F45"/>
    <w:rsid w:val="1D959EDA"/>
    <w:rsid w:val="1DA90B96"/>
    <w:rsid w:val="1DB7D65C"/>
    <w:rsid w:val="1DCF2336"/>
    <w:rsid w:val="1DE11C7B"/>
    <w:rsid w:val="1E0E7A2F"/>
    <w:rsid w:val="1E65DA69"/>
    <w:rsid w:val="1E6F03F1"/>
    <w:rsid w:val="1E87C528"/>
    <w:rsid w:val="1F2745F9"/>
    <w:rsid w:val="1F73707A"/>
    <w:rsid w:val="1F8ABA3B"/>
    <w:rsid w:val="203A430A"/>
    <w:rsid w:val="20A25ADE"/>
    <w:rsid w:val="20AA92A6"/>
    <w:rsid w:val="213A4E19"/>
    <w:rsid w:val="21506719"/>
    <w:rsid w:val="219274D3"/>
    <w:rsid w:val="21A1457A"/>
    <w:rsid w:val="21B440D1"/>
    <w:rsid w:val="21CF140C"/>
    <w:rsid w:val="2327BDC7"/>
    <w:rsid w:val="23583CBB"/>
    <w:rsid w:val="23747F6C"/>
    <w:rsid w:val="23E92A5B"/>
    <w:rsid w:val="247D0108"/>
    <w:rsid w:val="252310AC"/>
    <w:rsid w:val="2561E30D"/>
    <w:rsid w:val="25D19818"/>
    <w:rsid w:val="27242DFB"/>
    <w:rsid w:val="273D05A3"/>
    <w:rsid w:val="27E37570"/>
    <w:rsid w:val="2806ABF7"/>
    <w:rsid w:val="289C745B"/>
    <w:rsid w:val="28C2AB9C"/>
    <w:rsid w:val="28F55AD2"/>
    <w:rsid w:val="2926F2F1"/>
    <w:rsid w:val="29755FE5"/>
    <w:rsid w:val="2A60E630"/>
    <w:rsid w:val="2AD75F37"/>
    <w:rsid w:val="2B8AB63A"/>
    <w:rsid w:val="2B950190"/>
    <w:rsid w:val="2BDFDDEB"/>
    <w:rsid w:val="2C2B9B96"/>
    <w:rsid w:val="2D1E2D2A"/>
    <w:rsid w:val="2D3885EE"/>
    <w:rsid w:val="2D9D88DC"/>
    <w:rsid w:val="2DA993E6"/>
    <w:rsid w:val="2DD23248"/>
    <w:rsid w:val="2DD6DB37"/>
    <w:rsid w:val="2DE4BAC0"/>
    <w:rsid w:val="2EC4171D"/>
    <w:rsid w:val="2EEC298D"/>
    <w:rsid w:val="2EFFFEED"/>
    <w:rsid w:val="2F388925"/>
    <w:rsid w:val="2FB58ED5"/>
    <w:rsid w:val="2FD03218"/>
    <w:rsid w:val="3059D1B7"/>
    <w:rsid w:val="30A96CE3"/>
    <w:rsid w:val="3129C805"/>
    <w:rsid w:val="314EFD8D"/>
    <w:rsid w:val="316FFA62"/>
    <w:rsid w:val="323C329A"/>
    <w:rsid w:val="32A189D1"/>
    <w:rsid w:val="32A461E5"/>
    <w:rsid w:val="332194B0"/>
    <w:rsid w:val="333076DC"/>
    <w:rsid w:val="33543ECB"/>
    <w:rsid w:val="33968D03"/>
    <w:rsid w:val="3399C42E"/>
    <w:rsid w:val="33B34CA7"/>
    <w:rsid w:val="33DFF439"/>
    <w:rsid w:val="3454F611"/>
    <w:rsid w:val="34926DD5"/>
    <w:rsid w:val="34C442A6"/>
    <w:rsid w:val="34D2595E"/>
    <w:rsid w:val="35C80E3A"/>
    <w:rsid w:val="364C8506"/>
    <w:rsid w:val="36A42E4E"/>
    <w:rsid w:val="36AF6D6C"/>
    <w:rsid w:val="37B36704"/>
    <w:rsid w:val="380B6C30"/>
    <w:rsid w:val="392B9D28"/>
    <w:rsid w:val="3934ABE8"/>
    <w:rsid w:val="39D42D39"/>
    <w:rsid w:val="3A41DB23"/>
    <w:rsid w:val="3A9680B1"/>
    <w:rsid w:val="3A9A6C42"/>
    <w:rsid w:val="3AB623E7"/>
    <w:rsid w:val="3AFE21E2"/>
    <w:rsid w:val="3C12BD9F"/>
    <w:rsid w:val="3CC429E0"/>
    <w:rsid w:val="3D154FCB"/>
    <w:rsid w:val="3D77831E"/>
    <w:rsid w:val="3DC1203C"/>
    <w:rsid w:val="3DE191AC"/>
    <w:rsid w:val="3DE44A9E"/>
    <w:rsid w:val="3DF44C1F"/>
    <w:rsid w:val="3E086CEA"/>
    <w:rsid w:val="3E252881"/>
    <w:rsid w:val="3E80E777"/>
    <w:rsid w:val="3EB32CC9"/>
    <w:rsid w:val="3EBA89C3"/>
    <w:rsid w:val="3EC1B479"/>
    <w:rsid w:val="3EC33208"/>
    <w:rsid w:val="3F1D5275"/>
    <w:rsid w:val="3F217C72"/>
    <w:rsid w:val="3F4004F9"/>
    <w:rsid w:val="3F7F9941"/>
    <w:rsid w:val="3F98D95C"/>
    <w:rsid w:val="402A92E8"/>
    <w:rsid w:val="404E4B09"/>
    <w:rsid w:val="4073336C"/>
    <w:rsid w:val="40788DE4"/>
    <w:rsid w:val="407BC7D0"/>
    <w:rsid w:val="40AE85AB"/>
    <w:rsid w:val="40C15560"/>
    <w:rsid w:val="41195CCF"/>
    <w:rsid w:val="4131F891"/>
    <w:rsid w:val="415871F9"/>
    <w:rsid w:val="41B7B21E"/>
    <w:rsid w:val="420CF0CE"/>
    <w:rsid w:val="42914100"/>
    <w:rsid w:val="43225B6B"/>
    <w:rsid w:val="433DE19D"/>
    <w:rsid w:val="434E7B6B"/>
    <w:rsid w:val="43719A41"/>
    <w:rsid w:val="437321DA"/>
    <w:rsid w:val="43A7FF61"/>
    <w:rsid w:val="43D40725"/>
    <w:rsid w:val="43E43022"/>
    <w:rsid w:val="43E8829E"/>
    <w:rsid w:val="443560A7"/>
    <w:rsid w:val="44563F92"/>
    <w:rsid w:val="448E7D97"/>
    <w:rsid w:val="4498B5D2"/>
    <w:rsid w:val="449E5415"/>
    <w:rsid w:val="44E27704"/>
    <w:rsid w:val="44F03677"/>
    <w:rsid w:val="4503D2EB"/>
    <w:rsid w:val="4548C252"/>
    <w:rsid w:val="455232DE"/>
    <w:rsid w:val="45C1CEA2"/>
    <w:rsid w:val="45D79251"/>
    <w:rsid w:val="466366F5"/>
    <w:rsid w:val="46C6DB1D"/>
    <w:rsid w:val="46DDD90B"/>
    <w:rsid w:val="471E8CEE"/>
    <w:rsid w:val="4791163D"/>
    <w:rsid w:val="47BFEDE2"/>
    <w:rsid w:val="47E81471"/>
    <w:rsid w:val="47EC2B6C"/>
    <w:rsid w:val="4899EFEE"/>
    <w:rsid w:val="48A1C156"/>
    <w:rsid w:val="48ED8E3A"/>
    <w:rsid w:val="49215771"/>
    <w:rsid w:val="49AB8B68"/>
    <w:rsid w:val="49C6E7E6"/>
    <w:rsid w:val="4B2F62A7"/>
    <w:rsid w:val="4B74AEA3"/>
    <w:rsid w:val="4B7FFECB"/>
    <w:rsid w:val="4BB0FFC0"/>
    <w:rsid w:val="4BDA253D"/>
    <w:rsid w:val="4BFB8121"/>
    <w:rsid w:val="4C9F8C17"/>
    <w:rsid w:val="4CA2D30D"/>
    <w:rsid w:val="4CAD0A54"/>
    <w:rsid w:val="4CB1ADEC"/>
    <w:rsid w:val="4CBD50FC"/>
    <w:rsid w:val="4CD21F89"/>
    <w:rsid w:val="4CDE3620"/>
    <w:rsid w:val="4CFAB5B7"/>
    <w:rsid w:val="4D0A773C"/>
    <w:rsid w:val="4D7CFB8B"/>
    <w:rsid w:val="4D80E87E"/>
    <w:rsid w:val="4E112996"/>
    <w:rsid w:val="4E44FD6E"/>
    <w:rsid w:val="4EA03B41"/>
    <w:rsid w:val="4ECB2CB1"/>
    <w:rsid w:val="4FA109CD"/>
    <w:rsid w:val="5000FA86"/>
    <w:rsid w:val="500C75C3"/>
    <w:rsid w:val="50650759"/>
    <w:rsid w:val="50BEDC8B"/>
    <w:rsid w:val="50FECF87"/>
    <w:rsid w:val="51F43E1E"/>
    <w:rsid w:val="52DA1AE8"/>
    <w:rsid w:val="52E36766"/>
    <w:rsid w:val="53362E09"/>
    <w:rsid w:val="534FC4E7"/>
    <w:rsid w:val="536EBD03"/>
    <w:rsid w:val="53C90BBF"/>
    <w:rsid w:val="54019A63"/>
    <w:rsid w:val="5428FD36"/>
    <w:rsid w:val="5474EB16"/>
    <w:rsid w:val="548AC2C6"/>
    <w:rsid w:val="54B3490E"/>
    <w:rsid w:val="5518F069"/>
    <w:rsid w:val="55573DB1"/>
    <w:rsid w:val="555BF9B7"/>
    <w:rsid w:val="558DC2B2"/>
    <w:rsid w:val="55B4346A"/>
    <w:rsid w:val="55B7F125"/>
    <w:rsid w:val="55C2B4D1"/>
    <w:rsid w:val="55D7C117"/>
    <w:rsid w:val="55ED32BF"/>
    <w:rsid w:val="5681D8AB"/>
    <w:rsid w:val="56BA87C3"/>
    <w:rsid w:val="56ED2394"/>
    <w:rsid w:val="573D85B9"/>
    <w:rsid w:val="57B23B48"/>
    <w:rsid w:val="57B683D9"/>
    <w:rsid w:val="57BBF53F"/>
    <w:rsid w:val="57D3ED2A"/>
    <w:rsid w:val="584DCC51"/>
    <w:rsid w:val="5856FE41"/>
    <w:rsid w:val="587386FD"/>
    <w:rsid w:val="587EC385"/>
    <w:rsid w:val="589016DB"/>
    <w:rsid w:val="58A9FEA6"/>
    <w:rsid w:val="58D5BA33"/>
    <w:rsid w:val="5906C8B6"/>
    <w:rsid w:val="5952ACC8"/>
    <w:rsid w:val="59726E46"/>
    <w:rsid w:val="597E985E"/>
    <w:rsid w:val="599EC501"/>
    <w:rsid w:val="59A4A3EF"/>
    <w:rsid w:val="5A17F673"/>
    <w:rsid w:val="5A19CFE3"/>
    <w:rsid w:val="5A569A35"/>
    <w:rsid w:val="5A9094E7"/>
    <w:rsid w:val="5AD617F4"/>
    <w:rsid w:val="5AE9392C"/>
    <w:rsid w:val="5AED3CF0"/>
    <w:rsid w:val="5B07DC22"/>
    <w:rsid w:val="5B0F0C74"/>
    <w:rsid w:val="5B309C64"/>
    <w:rsid w:val="5BE89D54"/>
    <w:rsid w:val="5C0DED5D"/>
    <w:rsid w:val="5CE58C0D"/>
    <w:rsid w:val="5D26EB6B"/>
    <w:rsid w:val="5D92CD73"/>
    <w:rsid w:val="5DBBECDA"/>
    <w:rsid w:val="5DCF8AAD"/>
    <w:rsid w:val="5E01A689"/>
    <w:rsid w:val="5E3DCF83"/>
    <w:rsid w:val="5E429F67"/>
    <w:rsid w:val="5EE08A82"/>
    <w:rsid w:val="5F15C880"/>
    <w:rsid w:val="5FA60080"/>
    <w:rsid w:val="5FAE6838"/>
    <w:rsid w:val="5FCD44C9"/>
    <w:rsid w:val="6159027C"/>
    <w:rsid w:val="61886D02"/>
    <w:rsid w:val="618A7BCB"/>
    <w:rsid w:val="61E1DBCF"/>
    <w:rsid w:val="61FC7C94"/>
    <w:rsid w:val="62013356"/>
    <w:rsid w:val="6210492E"/>
    <w:rsid w:val="626C93A1"/>
    <w:rsid w:val="62C93363"/>
    <w:rsid w:val="62E7932F"/>
    <w:rsid w:val="62EB3579"/>
    <w:rsid w:val="6302961A"/>
    <w:rsid w:val="63789DD9"/>
    <w:rsid w:val="638F2B7E"/>
    <w:rsid w:val="639377FE"/>
    <w:rsid w:val="63D1CE3B"/>
    <w:rsid w:val="63D6200F"/>
    <w:rsid w:val="63FF4CBE"/>
    <w:rsid w:val="649E72EE"/>
    <w:rsid w:val="64EC469E"/>
    <w:rsid w:val="65937E70"/>
    <w:rsid w:val="65A6E160"/>
    <w:rsid w:val="660127EE"/>
    <w:rsid w:val="66BBB7B5"/>
    <w:rsid w:val="66D0AAF7"/>
    <w:rsid w:val="66EB978A"/>
    <w:rsid w:val="6733AFAC"/>
    <w:rsid w:val="6735B42B"/>
    <w:rsid w:val="6749F102"/>
    <w:rsid w:val="67B8F162"/>
    <w:rsid w:val="68279247"/>
    <w:rsid w:val="686D129D"/>
    <w:rsid w:val="68CDA488"/>
    <w:rsid w:val="68D74DE0"/>
    <w:rsid w:val="6947D624"/>
    <w:rsid w:val="694998F2"/>
    <w:rsid w:val="694FB549"/>
    <w:rsid w:val="6952E6F4"/>
    <w:rsid w:val="695D7AE9"/>
    <w:rsid w:val="6983ADC3"/>
    <w:rsid w:val="69DFE4E3"/>
    <w:rsid w:val="6A1533CB"/>
    <w:rsid w:val="6A40F413"/>
    <w:rsid w:val="6A8CD6D5"/>
    <w:rsid w:val="6AA6FBD2"/>
    <w:rsid w:val="6AC09F57"/>
    <w:rsid w:val="6B003CA5"/>
    <w:rsid w:val="6BA76EB4"/>
    <w:rsid w:val="6BABBBF9"/>
    <w:rsid w:val="6BCE4AD7"/>
    <w:rsid w:val="6C48AFC6"/>
    <w:rsid w:val="6C4F60F2"/>
    <w:rsid w:val="6C8D23CC"/>
    <w:rsid w:val="6C9D3269"/>
    <w:rsid w:val="6D1C802B"/>
    <w:rsid w:val="6D44E564"/>
    <w:rsid w:val="6E8F384A"/>
    <w:rsid w:val="6E8FD9F3"/>
    <w:rsid w:val="6EC4A45A"/>
    <w:rsid w:val="6EC5A7A9"/>
    <w:rsid w:val="6F0E60B3"/>
    <w:rsid w:val="6F139FAB"/>
    <w:rsid w:val="6F57B70E"/>
    <w:rsid w:val="6F5F6AC9"/>
    <w:rsid w:val="6F6D0B18"/>
    <w:rsid w:val="6F70A650"/>
    <w:rsid w:val="6FE033D5"/>
    <w:rsid w:val="7094EBD7"/>
    <w:rsid w:val="70B6029D"/>
    <w:rsid w:val="70D6A7FA"/>
    <w:rsid w:val="71A8656E"/>
    <w:rsid w:val="71E3962B"/>
    <w:rsid w:val="72036726"/>
    <w:rsid w:val="720810AD"/>
    <w:rsid w:val="722D1748"/>
    <w:rsid w:val="7255D228"/>
    <w:rsid w:val="726E55FE"/>
    <w:rsid w:val="7304790A"/>
    <w:rsid w:val="731EBDF1"/>
    <w:rsid w:val="735F3D88"/>
    <w:rsid w:val="73D56FD3"/>
    <w:rsid w:val="73E0F3FC"/>
    <w:rsid w:val="73F38F96"/>
    <w:rsid w:val="74379A7D"/>
    <w:rsid w:val="744BB647"/>
    <w:rsid w:val="74553B32"/>
    <w:rsid w:val="745BD035"/>
    <w:rsid w:val="74DFA51A"/>
    <w:rsid w:val="7529DED1"/>
    <w:rsid w:val="7536E05E"/>
    <w:rsid w:val="753B987E"/>
    <w:rsid w:val="758D8464"/>
    <w:rsid w:val="75E91350"/>
    <w:rsid w:val="764B99E5"/>
    <w:rsid w:val="768DEA9D"/>
    <w:rsid w:val="76A13725"/>
    <w:rsid w:val="77332D54"/>
    <w:rsid w:val="77B3C0FD"/>
    <w:rsid w:val="780413C2"/>
    <w:rsid w:val="7812BEC8"/>
    <w:rsid w:val="78518FA2"/>
    <w:rsid w:val="78733F5E"/>
    <w:rsid w:val="790633DA"/>
    <w:rsid w:val="792FF130"/>
    <w:rsid w:val="79494C0F"/>
    <w:rsid w:val="79784C36"/>
    <w:rsid w:val="79A48C88"/>
    <w:rsid w:val="79C658C6"/>
    <w:rsid w:val="7A168CE7"/>
    <w:rsid w:val="7A4BC7B2"/>
    <w:rsid w:val="7A6165C8"/>
    <w:rsid w:val="7A748DD5"/>
    <w:rsid w:val="7ABA01F1"/>
    <w:rsid w:val="7B2CB4EB"/>
    <w:rsid w:val="7B671607"/>
    <w:rsid w:val="7BA1D830"/>
    <w:rsid w:val="7BA345A1"/>
    <w:rsid w:val="7BBE7769"/>
    <w:rsid w:val="7BC3FE22"/>
    <w:rsid w:val="7C47DDC9"/>
    <w:rsid w:val="7C88B945"/>
    <w:rsid w:val="7CE92ECB"/>
    <w:rsid w:val="7D214297"/>
    <w:rsid w:val="7D488F0F"/>
    <w:rsid w:val="7D5A66DF"/>
    <w:rsid w:val="7D659327"/>
    <w:rsid w:val="7D671B33"/>
    <w:rsid w:val="7DDEB237"/>
    <w:rsid w:val="7E106D76"/>
    <w:rsid w:val="7EC7DCD9"/>
    <w:rsid w:val="7ECFE337"/>
    <w:rsid w:val="7F26CE18"/>
    <w:rsid w:val="7F49A897"/>
    <w:rsid w:val="7F6E96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7A33B2"/>
  <w15:docId w15:val="{D807CA69-FFE2-4957-8D4D-E96F48EB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64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List para,Bullet EY,Sàraðo pastraipa,S?ra?o pastraipa,Guiones,List Paragraph 1,Resume Title,Citation List,1st level - Bullet List Paragraph,Lettre d'introduction,Medium Grid 1 - Accent 21,Normal bullet 2,PDP DOCUMENT SUBTITLE"/>
    <w:basedOn w:val="Normal"/>
    <w:link w:val="ListParagraphChar"/>
    <w:qFormat/>
    <w:rsid w:val="00B5164F"/>
    <w:pPr>
      <w:ind w:left="720"/>
      <w:contextualSpacing/>
    </w:pPr>
  </w:style>
  <w:style w:type="table" w:styleId="TableGrid">
    <w:name w:val="Table Grid"/>
    <w:basedOn w:val="TableNormal"/>
    <w:uiPriority w:val="59"/>
    <w:rsid w:val="00B5164F"/>
    <w:pPr>
      <w:spacing w:after="0" w:line="240" w:lineRule="auto"/>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0B2"/>
    <w:rPr>
      <w:rFonts w:ascii="Tahoma" w:hAnsi="Tahoma" w:cs="Tahoma"/>
      <w:sz w:val="16"/>
      <w:szCs w:val="16"/>
    </w:rPr>
  </w:style>
  <w:style w:type="character" w:customStyle="1" w:styleId="BalloonTextChar">
    <w:name w:val="Balloon Text Char"/>
    <w:basedOn w:val="DefaultParagraphFont"/>
    <w:link w:val="BalloonText"/>
    <w:uiPriority w:val="99"/>
    <w:semiHidden/>
    <w:rsid w:val="00AA10B2"/>
    <w:rPr>
      <w:rFonts w:ascii="Tahoma" w:eastAsia="Times New Roman" w:hAnsi="Tahoma" w:cs="Tahoma"/>
      <w:sz w:val="16"/>
      <w:szCs w:val="16"/>
    </w:rPr>
  </w:style>
  <w:style w:type="character" w:styleId="CommentReference">
    <w:name w:val="annotation reference"/>
    <w:basedOn w:val="DefaultParagraphFont"/>
    <w:uiPriority w:val="99"/>
    <w:unhideWhenUsed/>
    <w:rsid w:val="0080372C"/>
    <w:rPr>
      <w:sz w:val="16"/>
      <w:szCs w:val="16"/>
    </w:rPr>
  </w:style>
  <w:style w:type="paragraph" w:styleId="CommentText">
    <w:name w:val="annotation text"/>
    <w:basedOn w:val="Normal"/>
    <w:link w:val="CommentTextChar"/>
    <w:uiPriority w:val="99"/>
    <w:unhideWhenUsed/>
    <w:rsid w:val="0080372C"/>
    <w:rPr>
      <w:sz w:val="20"/>
    </w:rPr>
  </w:style>
  <w:style w:type="character" w:customStyle="1" w:styleId="CommentTextChar">
    <w:name w:val="Comment Text Char"/>
    <w:basedOn w:val="DefaultParagraphFont"/>
    <w:link w:val="CommentText"/>
    <w:uiPriority w:val="99"/>
    <w:rsid w:val="0080372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0372C"/>
    <w:rPr>
      <w:b/>
      <w:bCs/>
    </w:rPr>
  </w:style>
  <w:style w:type="character" w:customStyle="1" w:styleId="CommentSubjectChar">
    <w:name w:val="Comment Subject Char"/>
    <w:basedOn w:val="CommentTextChar"/>
    <w:link w:val="CommentSubject"/>
    <w:uiPriority w:val="99"/>
    <w:semiHidden/>
    <w:rsid w:val="0080372C"/>
    <w:rPr>
      <w:rFonts w:ascii="Times New Roman" w:eastAsia="Times New Roman" w:hAnsi="Times New Roman" w:cs="Times New Roman"/>
      <w:b/>
      <w:bCs/>
      <w:sz w:val="20"/>
      <w:szCs w:val="20"/>
    </w:rPr>
  </w:style>
  <w:style w:type="paragraph" w:styleId="Revision">
    <w:name w:val="Revision"/>
    <w:hidden/>
    <w:uiPriority w:val="99"/>
    <w:semiHidden/>
    <w:rsid w:val="00127BC0"/>
    <w:pPr>
      <w:spacing w:after="0" w:line="240" w:lineRule="auto"/>
    </w:pPr>
    <w:rPr>
      <w:rFonts w:ascii="Times New Roman" w:eastAsia="Times New Roman" w:hAnsi="Times New Roman" w:cs="Times New Roman"/>
      <w:sz w:val="24"/>
      <w:szCs w:val="20"/>
    </w:rPr>
  </w:style>
  <w:style w:type="paragraph" w:customStyle="1" w:styleId="Default">
    <w:name w:val="Default"/>
    <w:rsid w:val="00FF1763"/>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C7595B"/>
    <w:rPr>
      <w:b/>
      <w:bCs/>
    </w:rPr>
  </w:style>
  <w:style w:type="paragraph" w:styleId="Header">
    <w:name w:val="header"/>
    <w:basedOn w:val="Normal"/>
    <w:link w:val="HeaderChar"/>
    <w:uiPriority w:val="99"/>
    <w:unhideWhenUsed/>
    <w:rsid w:val="00E95A96"/>
    <w:pPr>
      <w:tabs>
        <w:tab w:val="center" w:pos="4680"/>
        <w:tab w:val="right" w:pos="9360"/>
      </w:tabs>
    </w:pPr>
  </w:style>
  <w:style w:type="character" w:customStyle="1" w:styleId="HeaderChar">
    <w:name w:val="Header Char"/>
    <w:basedOn w:val="DefaultParagraphFont"/>
    <w:link w:val="Header"/>
    <w:uiPriority w:val="99"/>
    <w:rsid w:val="00E95A9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95A96"/>
    <w:pPr>
      <w:tabs>
        <w:tab w:val="center" w:pos="4680"/>
        <w:tab w:val="right" w:pos="9360"/>
      </w:tabs>
    </w:pPr>
  </w:style>
  <w:style w:type="character" w:customStyle="1" w:styleId="FooterChar">
    <w:name w:val="Footer Char"/>
    <w:basedOn w:val="DefaultParagraphFont"/>
    <w:link w:val="Footer"/>
    <w:uiPriority w:val="99"/>
    <w:rsid w:val="00E95A96"/>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unhideWhenUsed/>
    <w:rsid w:val="00303450"/>
    <w:rPr>
      <w:color w:val="605E5C"/>
      <w:shd w:val="clear" w:color="auto" w:fill="E1DFDD"/>
    </w:rPr>
  </w:style>
  <w:style w:type="character" w:customStyle="1" w:styleId="Mention1">
    <w:name w:val="Mention1"/>
    <w:basedOn w:val="DefaultParagraphFont"/>
    <w:uiPriority w:val="99"/>
    <w:unhideWhenUsed/>
    <w:rsid w:val="00303450"/>
    <w:rPr>
      <w:color w:val="2B579A"/>
      <w:shd w:val="clear" w:color="auto" w:fill="E1DFDD"/>
    </w:rPr>
  </w:style>
  <w:style w:type="character" w:customStyle="1" w:styleId="ListParagraphChar">
    <w:name w:val="List Paragraph Char"/>
    <w:aliases w:val="Bullet List Char,List para Char,Bullet EY Char,Sàraðo pastraipa Char,S?ra?o pastraipa Char,Guiones Char,List Paragraph 1 Char,Resume Title Char,Citation List Char,1st level - Bullet List Paragraph Char,Lettre d'introduction Char"/>
    <w:link w:val="ListParagraph"/>
    <w:uiPriority w:val="34"/>
    <w:locked/>
    <w:rsid w:val="00793462"/>
    <w:rPr>
      <w:rFonts w:ascii="Times New Roman" w:eastAsia="Times New Roman" w:hAnsi="Times New Roman" w:cs="Times New Roman"/>
      <w:sz w:val="24"/>
      <w:szCs w:val="20"/>
    </w:rPr>
  </w:style>
  <w:style w:type="paragraph" w:styleId="NormalWeb">
    <w:name w:val="Normal (Web)"/>
    <w:basedOn w:val="Normal"/>
    <w:uiPriority w:val="99"/>
    <w:unhideWhenUsed/>
    <w:rsid w:val="00E9529C"/>
    <w:rPr>
      <w:szCs w:val="24"/>
    </w:rPr>
  </w:style>
  <w:style w:type="character" w:styleId="Hyperlink">
    <w:name w:val="Hyperlink"/>
    <w:basedOn w:val="DefaultParagraphFont"/>
    <w:uiPriority w:val="99"/>
    <w:unhideWhenUsed/>
    <w:rPr>
      <w:color w:val="0000FF" w:themeColor="hyperlink"/>
      <w:u w:val="single"/>
    </w:rPr>
  </w:style>
  <w:style w:type="character" w:styleId="Mention">
    <w:name w:val="Mention"/>
    <w:basedOn w:val="DefaultParagraphFont"/>
    <w:uiPriority w:val="99"/>
    <w:unhideWhenUsed/>
    <w:rsid w:val="00FE6E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87278">
      <w:bodyDiv w:val="1"/>
      <w:marLeft w:val="0"/>
      <w:marRight w:val="0"/>
      <w:marTop w:val="0"/>
      <w:marBottom w:val="0"/>
      <w:divBdr>
        <w:top w:val="none" w:sz="0" w:space="0" w:color="auto"/>
        <w:left w:val="none" w:sz="0" w:space="0" w:color="auto"/>
        <w:bottom w:val="none" w:sz="0" w:space="0" w:color="auto"/>
        <w:right w:val="none" w:sz="0" w:space="0" w:color="auto"/>
      </w:divBdr>
    </w:div>
    <w:div w:id="414594333">
      <w:bodyDiv w:val="1"/>
      <w:marLeft w:val="0"/>
      <w:marRight w:val="0"/>
      <w:marTop w:val="0"/>
      <w:marBottom w:val="0"/>
      <w:divBdr>
        <w:top w:val="none" w:sz="0" w:space="0" w:color="auto"/>
        <w:left w:val="none" w:sz="0" w:space="0" w:color="auto"/>
        <w:bottom w:val="none" w:sz="0" w:space="0" w:color="auto"/>
        <w:right w:val="none" w:sz="0" w:space="0" w:color="auto"/>
      </w:divBdr>
    </w:div>
    <w:div w:id="483358477">
      <w:bodyDiv w:val="1"/>
      <w:marLeft w:val="0"/>
      <w:marRight w:val="0"/>
      <w:marTop w:val="0"/>
      <w:marBottom w:val="0"/>
      <w:divBdr>
        <w:top w:val="none" w:sz="0" w:space="0" w:color="auto"/>
        <w:left w:val="none" w:sz="0" w:space="0" w:color="auto"/>
        <w:bottom w:val="none" w:sz="0" w:space="0" w:color="auto"/>
        <w:right w:val="none" w:sz="0" w:space="0" w:color="auto"/>
      </w:divBdr>
    </w:div>
    <w:div w:id="626198607">
      <w:bodyDiv w:val="1"/>
      <w:marLeft w:val="0"/>
      <w:marRight w:val="0"/>
      <w:marTop w:val="0"/>
      <w:marBottom w:val="0"/>
      <w:divBdr>
        <w:top w:val="none" w:sz="0" w:space="0" w:color="auto"/>
        <w:left w:val="none" w:sz="0" w:space="0" w:color="auto"/>
        <w:bottom w:val="none" w:sz="0" w:space="0" w:color="auto"/>
        <w:right w:val="none" w:sz="0" w:space="0" w:color="auto"/>
      </w:divBdr>
    </w:div>
    <w:div w:id="689455699">
      <w:bodyDiv w:val="1"/>
      <w:marLeft w:val="0"/>
      <w:marRight w:val="0"/>
      <w:marTop w:val="0"/>
      <w:marBottom w:val="0"/>
      <w:divBdr>
        <w:top w:val="none" w:sz="0" w:space="0" w:color="auto"/>
        <w:left w:val="none" w:sz="0" w:space="0" w:color="auto"/>
        <w:bottom w:val="none" w:sz="0" w:space="0" w:color="auto"/>
        <w:right w:val="none" w:sz="0" w:space="0" w:color="auto"/>
      </w:divBdr>
    </w:div>
    <w:div w:id="941456100">
      <w:bodyDiv w:val="1"/>
      <w:marLeft w:val="0"/>
      <w:marRight w:val="0"/>
      <w:marTop w:val="0"/>
      <w:marBottom w:val="0"/>
      <w:divBdr>
        <w:top w:val="none" w:sz="0" w:space="0" w:color="auto"/>
        <w:left w:val="none" w:sz="0" w:space="0" w:color="auto"/>
        <w:bottom w:val="none" w:sz="0" w:space="0" w:color="auto"/>
        <w:right w:val="none" w:sz="0" w:space="0" w:color="auto"/>
      </w:divBdr>
    </w:div>
    <w:div w:id="979306939">
      <w:bodyDiv w:val="1"/>
      <w:marLeft w:val="0"/>
      <w:marRight w:val="0"/>
      <w:marTop w:val="0"/>
      <w:marBottom w:val="0"/>
      <w:divBdr>
        <w:top w:val="none" w:sz="0" w:space="0" w:color="auto"/>
        <w:left w:val="none" w:sz="0" w:space="0" w:color="auto"/>
        <w:bottom w:val="none" w:sz="0" w:space="0" w:color="auto"/>
        <w:right w:val="none" w:sz="0" w:space="0" w:color="auto"/>
      </w:divBdr>
    </w:div>
    <w:div w:id="989021922">
      <w:bodyDiv w:val="1"/>
      <w:marLeft w:val="0"/>
      <w:marRight w:val="0"/>
      <w:marTop w:val="0"/>
      <w:marBottom w:val="0"/>
      <w:divBdr>
        <w:top w:val="none" w:sz="0" w:space="0" w:color="auto"/>
        <w:left w:val="none" w:sz="0" w:space="0" w:color="auto"/>
        <w:bottom w:val="none" w:sz="0" w:space="0" w:color="auto"/>
        <w:right w:val="none" w:sz="0" w:space="0" w:color="auto"/>
      </w:divBdr>
    </w:div>
    <w:div w:id="1221863063">
      <w:bodyDiv w:val="1"/>
      <w:marLeft w:val="0"/>
      <w:marRight w:val="0"/>
      <w:marTop w:val="0"/>
      <w:marBottom w:val="0"/>
      <w:divBdr>
        <w:top w:val="none" w:sz="0" w:space="0" w:color="auto"/>
        <w:left w:val="none" w:sz="0" w:space="0" w:color="auto"/>
        <w:bottom w:val="none" w:sz="0" w:space="0" w:color="auto"/>
        <w:right w:val="none" w:sz="0" w:space="0" w:color="auto"/>
      </w:divBdr>
    </w:div>
    <w:div w:id="1802109029">
      <w:bodyDiv w:val="1"/>
      <w:marLeft w:val="0"/>
      <w:marRight w:val="0"/>
      <w:marTop w:val="0"/>
      <w:marBottom w:val="0"/>
      <w:divBdr>
        <w:top w:val="none" w:sz="0" w:space="0" w:color="auto"/>
        <w:left w:val="none" w:sz="0" w:space="0" w:color="auto"/>
        <w:bottom w:val="none" w:sz="0" w:space="0" w:color="auto"/>
        <w:right w:val="none" w:sz="0" w:space="0" w:color="auto"/>
      </w:divBdr>
    </w:div>
    <w:div w:id="2049641520">
      <w:bodyDiv w:val="1"/>
      <w:marLeft w:val="0"/>
      <w:marRight w:val="0"/>
      <w:marTop w:val="0"/>
      <w:marBottom w:val="0"/>
      <w:divBdr>
        <w:top w:val="none" w:sz="0" w:space="0" w:color="auto"/>
        <w:left w:val="none" w:sz="0" w:space="0" w:color="auto"/>
        <w:bottom w:val="none" w:sz="0" w:space="0" w:color="auto"/>
        <w:right w:val="none" w:sz="0" w:space="0" w:color="auto"/>
      </w:divBdr>
    </w:div>
    <w:div w:id="2061396218">
      <w:bodyDiv w:val="1"/>
      <w:marLeft w:val="0"/>
      <w:marRight w:val="0"/>
      <w:marTop w:val="0"/>
      <w:marBottom w:val="0"/>
      <w:divBdr>
        <w:top w:val="none" w:sz="0" w:space="0" w:color="auto"/>
        <w:left w:val="none" w:sz="0" w:space="0" w:color="auto"/>
        <w:bottom w:val="none" w:sz="0" w:space="0" w:color="auto"/>
        <w:right w:val="none" w:sz="0" w:space="0" w:color="auto"/>
      </w:divBdr>
    </w:div>
    <w:div w:id="2077585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02/2688-8319.70189"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51D793D2-73D2-4829-88C6-E31798F0F2BA}">
    <t:Anchor>
      <t:Comment id="1152443489"/>
    </t:Anchor>
    <t:History>
      <t:Event id="{E164F251-064B-4766-9065-1B6F13EE12C3}" time="2026-04-30T09:56:13.107Z">
        <t:Attribution userId="S::jperry3@ifc.org::276466d1-e085-45e5-aa9e-6587bbe72102" userProvider="AD" userName="Jonathan Stuart Perry"/>
        <t:Anchor>
          <t:Comment id="767567331"/>
        </t:Anchor>
        <t:Create/>
      </t:Event>
      <t:Event id="{AEA28473-7A14-4987-857F-4CC210B0D39A}" time="2026-04-30T09:56:13.107Z">
        <t:Attribution userId="S::jperry3@ifc.org::276466d1-e085-45e5-aa9e-6587bbe72102" userProvider="AD" userName="Jonathan Stuart Perry"/>
        <t:Anchor>
          <t:Comment id="767567331"/>
        </t:Anchor>
        <t:Assign userId="S::edekeyser@ifc.org::c4760333-a01a-4b53-9f29-9b0456286294" userProvider="AD" userName="Ellen Berthe M De Keyser"/>
      </t:Event>
      <t:Event id="{42B1CFC3-F499-45DF-839C-449572B7D5F5}" time="2026-04-30T09:56:13.107Z">
        <t:Attribution userId="S::jperry3@ifc.org::276466d1-e085-45e5-aa9e-6587bbe72102" userProvider="AD" userName="Jonathan Stuart Perry"/>
        <t:Anchor>
          <t:Comment id="767567331"/>
        </t:Anchor>
        <t:SetTitle title="@Ellen Berthe M De Keyser can you confirm and is it best to keep this in given involvement of EBRD (and ideally a common ESA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0f2cb4-908e-41c7-976c-eb68511c53aa" xsi:nil="true"/>
    <lcf76f155ced4ddcb4097134ff3c332f xmlns="14a4c7eb-f6e3-410b-8bc7-bcbd463cc259">
      <Terms xmlns="http://schemas.microsoft.com/office/infopath/2007/PartnerControls"/>
    </lcf76f155ced4ddcb4097134ff3c332f>
    <Tag xmlns="14a4c7eb-f6e3-410b-8bc7-bcbd463cc259" xsi:nil="true"/>
    <_ip_UnifiedCompliancePolicyUIAction xmlns="http://schemas.microsoft.com/sharepoint/v3" xsi:nil="true"/>
    <_x0054_ag2 xmlns="14a4c7eb-f6e3-410b-8bc7-bcbd463cc259" xsi:nil="true"/>
    <_ip_UnifiedCompliancePolicyProperties xmlns="http://schemas.microsoft.com/sharepoint/v3" xsi:nil="true"/>
    <asd xmlns="14a4c7eb-f6e3-410b-8bc7-bcbd463cc25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FC1F2D5D412145895B372EE30D1476" ma:contentTypeVersion="25" ma:contentTypeDescription="Create a new document." ma:contentTypeScope="" ma:versionID="cddfa070d3f6582472f0a5733544cca5">
  <xsd:schema xmlns:xsd="http://www.w3.org/2001/XMLSchema" xmlns:xs="http://www.w3.org/2001/XMLSchema" xmlns:p="http://schemas.microsoft.com/office/2006/metadata/properties" xmlns:ns1="http://schemas.microsoft.com/sharepoint/v3" xmlns:ns2="14a4c7eb-f6e3-410b-8bc7-bcbd463cc259" xmlns:ns3="198f3a57-6bf6-4746-a3af-d88405e89332" xmlns:ns4="ac0f2cb4-908e-41c7-976c-eb68511c53aa" targetNamespace="http://schemas.microsoft.com/office/2006/metadata/properties" ma:root="true" ma:fieldsID="66e42200b705fa1cac65a5274b7c5788" ns1:_="" ns2:_="" ns3:_="" ns4:_="">
    <xsd:import namespace="http://schemas.microsoft.com/sharepoint/v3"/>
    <xsd:import namespace="14a4c7eb-f6e3-410b-8bc7-bcbd463cc259"/>
    <xsd:import namespace="198f3a57-6bf6-4746-a3af-d88405e89332"/>
    <xsd:import namespace="ac0f2cb4-908e-41c7-976c-eb68511c53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Tag" minOccurs="0"/>
                <xsd:element ref="ns2:_x0054_ag2" minOccurs="0"/>
                <xsd:element ref="ns2:MediaServiceObjectDetectorVersions" minOccurs="0"/>
                <xsd:element ref="ns2:MediaServiceSearchProperties" minOccurs="0"/>
                <xsd:element ref="ns2:MediaServiceBillingMetadata" minOccurs="0"/>
                <xsd:element ref="ns2:as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a4c7eb-f6e3-410b-8bc7-bcbd463cc2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dd5f4a5-f25a-477f-9e2f-199529010064"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Tag" ma:index="26" nillable="true" ma:displayName="Tag" ma:format="Dropdown" ma:internalName="Tag">
      <xsd:simpleType>
        <xsd:restriction base="dms:Text">
          <xsd:maxLength value="255"/>
        </xsd:restriction>
      </xsd:simpleType>
    </xsd:element>
    <xsd:element name="_x0054_ag2" ma:index="27" nillable="true" ma:displayName="Tag 2" ma:description="Adaptation: Soil erosion, irrigation, variable rate" ma:format="Dropdown" ma:internalName="_x0054_ag2">
      <xsd:simpleType>
        <xsd:restriction base="dms:Text">
          <xsd:maxLength value="255"/>
        </xsd:restrict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sd" ma:index="31" nillable="true" ma:displayName="asd" ma:internalName="as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8f3a57-6bf6-4746-a3af-d88405e8933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0f2cb4-908e-41c7-976c-eb68511c53aa"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44b1cb0-ce57-4710-bb2a-41faeaa72cb6}" ma:internalName="TaxCatchAll" ma:showField="CatchAllData" ma:web="198f3a57-6bf6-4746-a3af-d88405e89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AF965-12A8-4A05-850F-046220B945B5}">
  <ds:schemaRefs>
    <ds:schemaRef ds:uri="http://schemas.openxmlformats.org/officeDocument/2006/bibliography"/>
  </ds:schemaRefs>
</ds:datastoreItem>
</file>

<file path=customXml/itemProps2.xml><?xml version="1.0" encoding="utf-8"?>
<ds:datastoreItem xmlns:ds="http://schemas.openxmlformats.org/officeDocument/2006/customXml" ds:itemID="{9EB35C94-582B-42AA-A21E-C7B733F8A5B8}">
  <ds:schemaRefs>
    <ds:schemaRef ds:uri="http://schemas.microsoft.com/office/2006/metadata/properties"/>
    <ds:schemaRef ds:uri="http://schemas.microsoft.com/office/infopath/2007/PartnerControls"/>
    <ds:schemaRef ds:uri="2f55c529-ac4c-4ef3-b606-539088bbde4f"/>
    <ds:schemaRef ds:uri="ea0b8b91-a680-4ffc-97ee-81b9de795f6d"/>
    <ds:schemaRef ds:uri="http://schemas.microsoft.com/sharepoint/v3"/>
  </ds:schemaRefs>
</ds:datastoreItem>
</file>

<file path=customXml/itemProps3.xml><?xml version="1.0" encoding="utf-8"?>
<ds:datastoreItem xmlns:ds="http://schemas.openxmlformats.org/officeDocument/2006/customXml" ds:itemID="{FB4976B5-978A-4385-A876-EC1C7BB23C04}"/>
</file>

<file path=customXml/itemProps4.xml><?xml version="1.0" encoding="utf-8"?>
<ds:datastoreItem xmlns:ds="http://schemas.openxmlformats.org/officeDocument/2006/customXml" ds:itemID="{3B1D1EAF-62FB-4C70-BEC6-C112F0898C2A}">
  <ds:schemaRefs>
    <ds:schemaRef ds:uri="http://schemas.microsoft.com/sharepoint/v3/contenttype/forms"/>
  </ds:schemaRefs>
</ds:datastoreItem>
</file>

<file path=docMetadata/LabelInfo.xml><?xml version="1.0" encoding="utf-8"?>
<clbl:labelList xmlns:clbl="http://schemas.microsoft.com/office/2020/mipLabelMetadata">
  <clbl:label id="{1cb350ab-c2fd-4b20-a9d9-41f8e7e93f2e}" enabled="1" method="Standard" siteId="{172f4752-6874-4876-bad5-e6d61f991171}"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3529</Words>
  <Characters>20121</Characters>
  <Application>Microsoft Office Word</Application>
  <DocSecurity>4</DocSecurity>
  <Lines>167</Lines>
  <Paragraphs>47</Paragraphs>
  <ScaleCrop>false</ScaleCrop>
  <Company>The World Bank Group</Company>
  <LinksUpToDate>false</LinksUpToDate>
  <CharactersWithSpaces>23603</CharactersWithSpaces>
  <SharedDoc>false</SharedDoc>
  <HLinks>
    <vt:vector size="6" baseType="variant">
      <vt:variant>
        <vt:i4>3276915</vt:i4>
      </vt:variant>
      <vt:variant>
        <vt:i4>0</vt:i4>
      </vt:variant>
      <vt:variant>
        <vt:i4>0</vt:i4>
      </vt:variant>
      <vt:variant>
        <vt:i4>5</vt:i4>
      </vt:variant>
      <vt:variant>
        <vt:lpwstr>https://doi.org/10.1002/2688-8319.70189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IFC</dc:creator>
  <cp:keywords/>
  <dc:description/>
  <cp:lastModifiedBy>Emilia Cojoc</cp:lastModifiedBy>
  <cp:revision>32</cp:revision>
  <cp:lastPrinted>2019-03-08T08:34:00Z</cp:lastPrinted>
  <dcterms:created xsi:type="dcterms:W3CDTF">2026-05-19T05:09:00Z</dcterms:created>
  <dcterms:modified xsi:type="dcterms:W3CDTF">2026-05-19T09:35:00Z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0x0101007DFC1F2D5D412145895B372EE30D1476</vt:lpwstr>
  </property>
  <property fmtid="{D5CDD505-2E9C-101B-9397-08002B2CF9AE}" pid="3" name="MediaServiceImageTags">
    <vt:lpwstr/>
  </property>
  <property fmtid="{D5CDD505-2E9C-101B-9397-08002B2CF9AE}" pid="4" name="GrammarlyDocumentId">
    <vt:lpwstr>f691ef9a556116ca7ee088feedd29089adb35dfdfcbfbaf9651eb931828f9852</vt:lpwstr>
  </property>
  <property fmtid="{D5CDD505-2E9C-101B-9397-08002B2CF9AE}" pid="5" name="ClassificationContentMarkingFooterShapeIds">
    <vt:lpwstr>30cbce3d,36d36a89,73315c29</vt:lpwstr>
  </property>
  <property fmtid="{D5CDD505-2E9C-101B-9397-08002B2CF9AE}" pid="6" name="ClassificationContentMarkingFooterFontProps">
    <vt:lpwstr>#0000ff,10,Aptos</vt:lpwstr>
  </property>
  <property fmtid="{D5CDD505-2E9C-101B-9397-08002B2CF9AE}" pid="7" name="ClassificationContentMarkingFooterText">
    <vt:lpwstr>OFFICIAL USE</vt:lpwstr>
  </property>
  <property fmtid="{D5CDD505-2E9C-101B-9397-08002B2CF9AE}" pid="8" name="MSIP_Label_f1bf45b6-5649-4236-82a3-f45024cd282e_Enabled">
    <vt:lpwstr>true</vt:lpwstr>
  </property>
  <property fmtid="{D5CDD505-2E9C-101B-9397-08002B2CF9AE}" pid="9" name="MSIP_Label_f1bf45b6-5649-4236-82a3-f45024cd282e_SetDate">
    <vt:lpwstr>2025-10-21T12:43:58Z</vt:lpwstr>
  </property>
  <property fmtid="{D5CDD505-2E9C-101B-9397-08002B2CF9AE}" pid="10" name="MSIP_Label_f1bf45b6-5649-4236-82a3-f45024cd282e_Method">
    <vt:lpwstr>Standard</vt:lpwstr>
  </property>
  <property fmtid="{D5CDD505-2E9C-101B-9397-08002B2CF9AE}" pid="11" name="MSIP_Label_f1bf45b6-5649-4236-82a3-f45024cd282e_Name">
    <vt:lpwstr>Official Use Only</vt:lpwstr>
  </property>
  <property fmtid="{D5CDD505-2E9C-101B-9397-08002B2CF9AE}" pid="12" name="MSIP_Label_f1bf45b6-5649-4236-82a3-f45024cd282e_SiteId">
    <vt:lpwstr>31a2fec0-266b-4c67-b56e-2796d8f59c36</vt:lpwstr>
  </property>
  <property fmtid="{D5CDD505-2E9C-101B-9397-08002B2CF9AE}" pid="13" name="MSIP_Label_f1bf45b6-5649-4236-82a3-f45024cd282e_ActionId">
    <vt:lpwstr>a290e25a-53a9-43e4-99ee-e637c2a0dcbb</vt:lpwstr>
  </property>
  <property fmtid="{D5CDD505-2E9C-101B-9397-08002B2CF9AE}" pid="14" name="MSIP_Label_f1bf45b6-5649-4236-82a3-f45024cd282e_ContentBits">
    <vt:lpwstr>2</vt:lpwstr>
  </property>
  <property fmtid="{D5CDD505-2E9C-101B-9397-08002B2CF9AE}" pid="15" name="MSIP_Label_f1bf45b6-5649-4236-82a3-f45024cd282e_Tag">
    <vt:lpwstr>10, 3, 0, 2</vt:lpwstr>
  </property>
  <property fmtid="{D5CDD505-2E9C-101B-9397-08002B2CF9AE}" pid="16" name="docLang">
    <vt:lpwstr>en</vt:lpwstr>
  </property>
  <property fmtid="{D5CDD505-2E9C-101B-9397-08002B2CF9AE}" pid="17" name="ClassificationContentMarkingHeaderShapeIds">
    <vt:lpwstr>76247cca,5b83f295,3dca6f0c</vt:lpwstr>
  </property>
  <property fmtid="{D5CDD505-2E9C-101B-9397-08002B2CF9AE}" pid="18" name="ClassificationContentMarkingHeaderFontProps">
    <vt:lpwstr>#0000ff,10,Aptos</vt:lpwstr>
  </property>
  <property fmtid="{D5CDD505-2E9C-101B-9397-08002B2CF9AE}" pid="19" name="ClassificationContentMarkingHeaderText">
    <vt:lpwstr>OFFICIAL USE</vt:lpwstr>
  </property>
  <property fmtid="{D5CDD505-2E9C-101B-9397-08002B2CF9AE}" pid="20" name="MSIP_Label_a6175487-42af-4492-84fe-2b4054e011bd_Enabled">
    <vt:lpwstr>true</vt:lpwstr>
  </property>
  <property fmtid="{D5CDD505-2E9C-101B-9397-08002B2CF9AE}" pid="21" name="MSIP_Label_a6175487-42af-4492-84fe-2b4054e011bd_SetDate">
    <vt:lpwstr>2026-05-08T14:55:55Z</vt:lpwstr>
  </property>
  <property fmtid="{D5CDD505-2E9C-101B-9397-08002B2CF9AE}" pid="22" name="MSIP_Label_a6175487-42af-4492-84fe-2b4054e011bd_Method">
    <vt:lpwstr>Privileged</vt:lpwstr>
  </property>
  <property fmtid="{D5CDD505-2E9C-101B-9397-08002B2CF9AE}" pid="23" name="MSIP_Label_a6175487-42af-4492-84fe-2b4054e011bd_Name">
    <vt:lpwstr>Public</vt:lpwstr>
  </property>
  <property fmtid="{D5CDD505-2E9C-101B-9397-08002B2CF9AE}" pid="24" name="MSIP_Label_a6175487-42af-4492-84fe-2b4054e011bd_SiteId">
    <vt:lpwstr>76e3e3ff-fce0-45ec-a946-bc44d69a9b7e</vt:lpwstr>
  </property>
  <property fmtid="{D5CDD505-2E9C-101B-9397-08002B2CF9AE}" pid="25" name="MSIP_Label_a6175487-42af-4492-84fe-2b4054e011bd_ActionId">
    <vt:lpwstr>bd0ab690-54f2-4a5e-be55-8901fb9d9f5c</vt:lpwstr>
  </property>
  <property fmtid="{D5CDD505-2E9C-101B-9397-08002B2CF9AE}" pid="26" name="MSIP_Label_a6175487-42af-4492-84fe-2b4054e011bd_ContentBits">
    <vt:lpwstr>0</vt:lpwstr>
  </property>
  <property fmtid="{D5CDD505-2E9C-101B-9397-08002B2CF9AE}" pid="27" name="MSIP_Label_a6175487-42af-4492-84fe-2b4054e011bd_Tag">
    <vt:lpwstr>10, 0, 1, 1</vt:lpwstr>
  </property>
  <property fmtid="{D5CDD505-2E9C-101B-9397-08002B2CF9AE}" pid="28" name="j58bd6c1a5e04739961ec993afce87a7">
    <vt:lpwstr/>
  </property>
  <property fmtid="{D5CDD505-2E9C-101B-9397-08002B2CF9AE}" pid="29" name="Record_x0020_Status">
    <vt:lpwstr/>
  </property>
  <property fmtid="{D5CDD505-2E9C-101B-9397-08002B2CF9AE}" pid="30" name="Record Status">
    <vt:lpwstr/>
  </property>
</Properties>
</file>